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E6DC3" w14:textId="77777777" w:rsidR="00675E58" w:rsidRPr="00302E71" w:rsidRDefault="00675E58" w:rsidP="003E64A1">
      <w:pPr>
        <w:spacing w:line="276" w:lineRule="auto"/>
        <w:jc w:val="right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Załącznik nr 4 </w:t>
      </w:r>
    </w:p>
    <w:p w14:paraId="7EB5B7D0" w14:textId="77777777" w:rsidR="00675E58" w:rsidRPr="00302E71" w:rsidRDefault="00675E58" w:rsidP="003E64A1">
      <w:pPr>
        <w:spacing w:line="276" w:lineRule="auto"/>
        <w:jc w:val="right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do SIWZ </w:t>
      </w:r>
    </w:p>
    <w:p w14:paraId="1C59AEEF" w14:textId="77777777" w:rsidR="00675E58" w:rsidRPr="00302E7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 </w:t>
      </w:r>
    </w:p>
    <w:p w14:paraId="3798D0C7" w14:textId="77777777" w:rsidR="00675E58" w:rsidRPr="00302E7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Istotne dla stron postanowienia, które zostaną wprowadzone  do treści zawieranej umowy w sprawie zamówienia publicznego </w:t>
      </w:r>
    </w:p>
    <w:p w14:paraId="7C8E46D8" w14:textId="77777777" w:rsidR="00675E58" w:rsidRPr="00302E7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 </w:t>
      </w:r>
    </w:p>
    <w:p w14:paraId="41FA4321" w14:textId="77777777" w:rsidR="00703332" w:rsidRPr="00302E71" w:rsidRDefault="00703332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7940C387" w14:textId="77777777" w:rsidR="00675E58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§ 1.</w:t>
      </w:r>
    </w:p>
    <w:p w14:paraId="449A0402" w14:textId="77777777" w:rsidR="00675E58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 xml:space="preserve"> (Przedmiot umowy/ oświadczenia Stron)</w:t>
      </w:r>
    </w:p>
    <w:p w14:paraId="6398A534" w14:textId="7EC9D9ED" w:rsidR="00675E58" w:rsidRPr="00302E71" w:rsidRDefault="003F767C" w:rsidP="003E64A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Przedmiotem umowy jest kompleksowa dostawa obejmująca sprzedaż i dystrybucję gazu ziemnego wysokometanowego grupy E, (wraz z przeniesieniem własności dostarczonego paliwa),  przy ciśnieniu nie niższym niż 2 kPa - do instalacji obiektu Zamawiającego Europejskiego Centrum Muzyki Krzysztofa Pendereckiego, Lusławice 250, 32-840 Zakliczyn, poprzez punkt poboru – zgodnie z wymogami i parametrami oraz ilościami (w tym mocą zamówioną w poszczególnych okresach roku kalendarzowego) określonymi w załączniku nr 1 do umowy (Opis przedmiotu zamówienia – Załącznik A do SIWZ) − w okresie od 01.01.2018 r. do 31.12.2018 r. lub 12 miesięcy (rozpoczynając okres wykonania zamówienia (dostawy gazu ziemnego wysokometanowego typu E)) nie później niż 01.02.2018 r.)</w:t>
      </w:r>
      <w:r w:rsidR="00675E58" w:rsidRPr="00302E71">
        <w:rPr>
          <w:rFonts w:ascii="Times New Roman" w:hAnsi="Times New Roman" w:cs="Times New Roman"/>
          <w:lang w:val="pl-PL"/>
        </w:rPr>
        <w:t xml:space="preserve">.  </w:t>
      </w:r>
    </w:p>
    <w:p w14:paraId="7206ABFB" w14:textId="77777777" w:rsidR="00675E58" w:rsidRPr="00302E71" w:rsidRDefault="00675E58" w:rsidP="003E64A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Zamawiający oświadcza, że:  </w:t>
      </w:r>
    </w:p>
    <w:p w14:paraId="0500B233" w14:textId="67D0D030" w:rsidR="00675E58" w:rsidRPr="00302E71" w:rsidRDefault="00675E58" w:rsidP="003E64A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Operatorem Systemu Dystrybucyjnego (OSD) działającym na terenie Zamawiającego jest</w:t>
      </w:r>
      <w:r w:rsidR="00CA259B" w:rsidRPr="00302E71">
        <w:rPr>
          <w:rFonts w:ascii="Times New Roman" w:hAnsi="Times New Roman" w:cs="Times New Roman"/>
          <w:lang w:val="pl-PL"/>
        </w:rPr>
        <w:t xml:space="preserve"> </w:t>
      </w:r>
      <w:r w:rsidR="00DD7C93" w:rsidRPr="00302E71">
        <w:rPr>
          <w:rFonts w:ascii="Times New Roman" w:hAnsi="Times New Roman" w:cs="Times New Roman"/>
          <w:lang w:val="pl-PL"/>
        </w:rPr>
        <w:t xml:space="preserve">Polska Spółka Gazownictwa </w:t>
      </w:r>
      <w:r w:rsidR="00CA259B" w:rsidRPr="00302E71">
        <w:rPr>
          <w:rFonts w:ascii="Times New Roman" w:hAnsi="Times New Roman" w:cs="Times New Roman"/>
          <w:lang w:val="pl-PL"/>
        </w:rPr>
        <w:t>,</w:t>
      </w:r>
      <w:r w:rsidRPr="00302E71">
        <w:rPr>
          <w:rFonts w:ascii="Times New Roman" w:hAnsi="Times New Roman" w:cs="Times New Roman"/>
          <w:lang w:val="pl-PL"/>
        </w:rPr>
        <w:t xml:space="preserve"> zaś dotychczasowym sprzedaw</w:t>
      </w:r>
      <w:r w:rsidR="00CA259B" w:rsidRPr="00302E71">
        <w:rPr>
          <w:rFonts w:ascii="Times New Roman" w:hAnsi="Times New Roman" w:cs="Times New Roman"/>
          <w:lang w:val="pl-PL"/>
        </w:rPr>
        <w:t xml:space="preserve">cą paliwa gazowego jest Polskie Górnictwo Naftowe i Gazownictwo S.A </w:t>
      </w:r>
      <w:r w:rsidRPr="00302E71">
        <w:rPr>
          <w:rFonts w:ascii="Times New Roman" w:hAnsi="Times New Roman" w:cs="Times New Roman"/>
          <w:lang w:val="pl-PL"/>
        </w:rPr>
        <w:t xml:space="preserve"> z siedzibą w </w:t>
      </w:r>
      <w:r w:rsidR="00CA259B" w:rsidRPr="00302E71">
        <w:rPr>
          <w:rFonts w:ascii="Times New Roman" w:hAnsi="Times New Roman" w:cs="Times New Roman"/>
          <w:lang w:val="pl-PL"/>
        </w:rPr>
        <w:t>Warszawie</w:t>
      </w:r>
      <w:r w:rsidR="00DD7C93" w:rsidRPr="00302E71">
        <w:rPr>
          <w:rFonts w:ascii="Times New Roman" w:hAnsi="Times New Roman" w:cs="Times New Roman"/>
          <w:lang w:val="pl-PL"/>
        </w:rPr>
        <w:t>.</w:t>
      </w:r>
    </w:p>
    <w:p w14:paraId="06C1054E" w14:textId="51F4D542" w:rsidR="00675E58" w:rsidRPr="00302E71" w:rsidRDefault="00675E58" w:rsidP="003E64A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planowane zapotrzebowanie na paliwo gazowe (to jest szacunkowe zużycie w poszczególnych miesiącach trwania umowy) określone w załączniku nr 1 do umowy jest  wielkością oszacowaną w oparciu o faktyczne dotychczasowe zużycie paliwa gazowego −  służącą wyłącznie do obliczenia ceny oferty Wykonawcy w trakcie postępowania  przetargowego. Jako takie, powyższe dane mają wyłącznie charakter informacyjny i nie  mogą być podstawą jakichkolwiek roszczeń ze strony Wykonawcy. Wynagrodzenie Wykonawcy będzie obliczane według cen jedno</w:t>
      </w:r>
      <w:r w:rsidR="003B2961" w:rsidRPr="00302E71">
        <w:rPr>
          <w:rFonts w:ascii="Times New Roman" w:hAnsi="Times New Roman" w:cs="Times New Roman"/>
          <w:lang w:val="pl-PL"/>
        </w:rPr>
        <w:t xml:space="preserve">stkowych określonych w ofercie </w:t>
      </w:r>
      <w:r w:rsidRPr="00302E71">
        <w:rPr>
          <w:rFonts w:ascii="Times New Roman" w:hAnsi="Times New Roman" w:cs="Times New Roman"/>
          <w:lang w:val="pl-PL"/>
        </w:rPr>
        <w:t xml:space="preserve">Wykonawcy i rzeczywistego odbioru paliwa gazowego w punkcie poboru obiektu  Zamawiającego; </w:t>
      </w:r>
    </w:p>
    <w:p w14:paraId="35F52C59" w14:textId="77777777" w:rsidR="00675E58" w:rsidRPr="00302E71" w:rsidRDefault="00675E58" w:rsidP="003E64A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Zamawiający nie jest zwolniony z akcyzy na podstawie art. 31b ust. 2 ustawy z dnia 6  grudnia 2008 r. o podatku akcyzowym (Dz. U. z 2014 r. poz. 752). </w:t>
      </w:r>
    </w:p>
    <w:p w14:paraId="19B30FDA" w14:textId="77777777" w:rsidR="00675E58" w:rsidRPr="00302E71" w:rsidRDefault="00675E58" w:rsidP="003E64A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Wykonawca oświadcza, że: </w:t>
      </w:r>
    </w:p>
    <w:p w14:paraId="0573D68C" w14:textId="77777777" w:rsidR="00675E58" w:rsidRPr="00302E71" w:rsidRDefault="00675E58" w:rsidP="003E64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posiada koncesję na obrót paliwami gazowymi nr ………, wydaną przez Prezesa Urzędu  Regulacji Energetyki ważną do  …………….  i zobowiązuje się do posiadania koncesji w całym okresie trwania niniejszej umowy, oraz koncesję na prowadzenie działalności  gospodarczej w zakresie dystrybucji gazu ziemnego wydaną </w:t>
      </w:r>
      <w:r w:rsidR="007357D5" w:rsidRPr="00302E71">
        <w:rPr>
          <w:rFonts w:ascii="Times New Roman" w:hAnsi="Times New Roman" w:cs="Times New Roman"/>
          <w:lang w:val="pl-PL"/>
        </w:rPr>
        <w:t xml:space="preserve">przez Prezesa Urzędu Regulacji </w:t>
      </w:r>
      <w:r w:rsidRPr="00302E71">
        <w:rPr>
          <w:rFonts w:ascii="Times New Roman" w:hAnsi="Times New Roman" w:cs="Times New Roman"/>
          <w:lang w:val="pl-PL"/>
        </w:rPr>
        <w:t xml:space="preserve">Energetyki ważną do …………… i zobowiązuje się do posiadania koncesji w całym  okresie  trwania niniejszej umowy − w przypadku Wykonawcy będącego właścicielem sieci  dystrybucyjnej;  </w:t>
      </w:r>
    </w:p>
    <w:p w14:paraId="47FA5CC0" w14:textId="77777777" w:rsidR="00675E58" w:rsidRPr="00302E71" w:rsidRDefault="00675E58" w:rsidP="003E64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lastRenderedPageBreak/>
        <w:t xml:space="preserve">posiada polisę ubezpieczenia od odpowiedzialności cywilnej w zakresie prowadzonej  działalności i zobowiązuje się do posiadania ubezpieczenia OC w trakcie całego okresu  obowiązywania niniejszej umowy;  </w:t>
      </w:r>
    </w:p>
    <w:p w14:paraId="6AC50BD0" w14:textId="77777777" w:rsidR="00675E58" w:rsidRPr="00302E71" w:rsidRDefault="00675E58" w:rsidP="003E64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transport (dystrybucja lub przesył) gazu w ramach niniejszej umowy jest wykonywany  przez Operatora (OSD lub OSP) na podstawie umowy o świadczenie usługi dystrybucji lub  przesyłu zawartej przez Wykonawcę z Operatorem (OSD lub OSP), zgodnie z Instrukcją  Ruchu i Eksploatacji Sieci Dystrybucyjnej/ Przesyłowej (IRiESD lub IRiESP), Taryfą  Operatora i obowiązującymi przepisami;  </w:t>
      </w:r>
    </w:p>
    <w:p w14:paraId="24631124" w14:textId="77777777" w:rsidR="00675E58" w:rsidRPr="00302E71" w:rsidRDefault="00675E58" w:rsidP="003E64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w trakcie obowiązywania umowy Zamawiający będzie kwalifikowany do właściwej grupy  taryfowej, zgodnie z zasadami określonymi w Taryfie Wykonawcy i Taryfie Operatora, z którego sieci Zamawiający odbiera paliwo gazowe; </w:t>
      </w:r>
    </w:p>
    <w:p w14:paraId="0A3ABA08" w14:textId="77777777" w:rsidR="00F635C7" w:rsidRPr="00302E71" w:rsidRDefault="00675E58" w:rsidP="003E64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zapewni Zamawiającemu standardy jakościowe realizacji przedmiotu umowy zgodne z obowiązującymi przepisami ustawy z dnia 10 kwietnia 1997 r. – Prawo energetyczne (Dz. U. z 2012 r. poz. 1059 ze zm.) i przepisami wykonawczymi do tej ustawy.  </w:t>
      </w:r>
    </w:p>
    <w:p w14:paraId="7E6BACB7" w14:textId="5C59AC0F" w:rsidR="00675E58" w:rsidRPr="00302E71" w:rsidRDefault="00675E58" w:rsidP="003E64A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Strony zgodnie ustalają, że:  </w:t>
      </w:r>
    </w:p>
    <w:p w14:paraId="03CDF1FA" w14:textId="34DE2F33" w:rsidR="00675E58" w:rsidRPr="00302E71" w:rsidRDefault="00675E58" w:rsidP="003E64A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Zamawiający będzie rozliczany za dystrybucję/ przesył paliwa gazowego do instalacji  obiektu Zamawiającego  na podstawie aktualnie obowiązu</w:t>
      </w:r>
      <w:r w:rsidR="00907743" w:rsidRPr="00302E71">
        <w:rPr>
          <w:rFonts w:ascii="Times New Roman" w:hAnsi="Times New Roman" w:cs="Times New Roman"/>
          <w:lang w:val="pl-PL"/>
        </w:rPr>
        <w:t xml:space="preserve">jącej Taryfy Wykonawcy i Taryfy </w:t>
      </w:r>
      <w:r w:rsidRPr="00302E71">
        <w:rPr>
          <w:rFonts w:ascii="Times New Roman" w:hAnsi="Times New Roman" w:cs="Times New Roman"/>
          <w:lang w:val="pl-PL"/>
        </w:rPr>
        <w:t>Operatora, z którego sieci Zamawiający odbiera paliwo gazow</w:t>
      </w:r>
      <w:r w:rsidR="00907743" w:rsidRPr="00302E71">
        <w:rPr>
          <w:rFonts w:ascii="Times New Roman" w:hAnsi="Times New Roman" w:cs="Times New Roman"/>
          <w:lang w:val="pl-PL"/>
        </w:rPr>
        <w:t xml:space="preserve">e za dany okres  rozliczeniowy, </w:t>
      </w:r>
      <w:r w:rsidRPr="00302E71">
        <w:rPr>
          <w:rFonts w:ascii="Times New Roman" w:hAnsi="Times New Roman" w:cs="Times New Roman"/>
          <w:lang w:val="pl-PL"/>
        </w:rPr>
        <w:t xml:space="preserve">a zmiana grupy taryfowej, zgodnie z zasadami określonymi w w/w Taryfach </w:t>
      </w:r>
      <w:r w:rsidR="00907743" w:rsidRPr="00302E71">
        <w:rPr>
          <w:rFonts w:ascii="Times New Roman" w:hAnsi="Times New Roman" w:cs="Times New Roman"/>
          <w:lang w:val="pl-PL"/>
        </w:rPr>
        <w:t xml:space="preserve">nie wymaga </w:t>
      </w:r>
      <w:r w:rsidRPr="00302E71">
        <w:rPr>
          <w:rFonts w:ascii="Times New Roman" w:hAnsi="Times New Roman" w:cs="Times New Roman"/>
          <w:lang w:val="pl-PL"/>
        </w:rPr>
        <w:t xml:space="preserve">zmiany umowy; </w:t>
      </w:r>
    </w:p>
    <w:p w14:paraId="0EC8C34A" w14:textId="6F763AE8" w:rsidR="00675E58" w:rsidRPr="00302E71" w:rsidRDefault="00675E58" w:rsidP="003E64A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Integralną część umowy − z zastrzeżeniem zgodności z wymogami Specyfikacji Istotnych  Warunków Zamówienia (SIWZ) − stanowią poniżej wymienione załączniki:  </w:t>
      </w:r>
    </w:p>
    <w:p w14:paraId="46F89B97" w14:textId="4393A720" w:rsidR="00675E58" w:rsidRPr="00302E71" w:rsidRDefault="00675E58" w:rsidP="003E64A1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Ogólne warunki umowy Wykonawcy/Operatora – załącznik nr </w:t>
      </w:r>
      <w:r w:rsidR="00844005" w:rsidRPr="00302E71">
        <w:rPr>
          <w:rFonts w:ascii="Times New Roman" w:hAnsi="Times New Roman" w:cs="Times New Roman"/>
          <w:lang w:val="pl-PL"/>
        </w:rPr>
        <w:t>3</w:t>
      </w:r>
      <w:r w:rsidRPr="00302E71">
        <w:rPr>
          <w:rFonts w:ascii="Times New Roman" w:hAnsi="Times New Roman" w:cs="Times New Roman"/>
          <w:lang w:val="pl-PL"/>
        </w:rPr>
        <w:t xml:space="preserve"> do umowy </w:t>
      </w:r>
    </w:p>
    <w:p w14:paraId="4A75C20D" w14:textId="38B79CFB" w:rsidR="00675E58" w:rsidRPr="00302E71" w:rsidRDefault="00675E58" w:rsidP="003E64A1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Taryfa Wykonawcy/Taryfa Operatora ( ich wyciągi) – załącznik nr </w:t>
      </w:r>
      <w:r w:rsidR="00844005" w:rsidRPr="00302E71">
        <w:rPr>
          <w:rFonts w:ascii="Times New Roman" w:hAnsi="Times New Roman" w:cs="Times New Roman"/>
          <w:lang w:val="pl-PL"/>
        </w:rPr>
        <w:t>4</w:t>
      </w:r>
      <w:r w:rsidRPr="00302E71">
        <w:rPr>
          <w:rFonts w:ascii="Times New Roman" w:hAnsi="Times New Roman" w:cs="Times New Roman"/>
          <w:lang w:val="pl-PL"/>
        </w:rPr>
        <w:t xml:space="preserve"> do umowy; </w:t>
      </w:r>
    </w:p>
    <w:p w14:paraId="22A25087" w14:textId="5518D6B6" w:rsidR="00675E58" w:rsidRPr="00302E71" w:rsidRDefault="00675E58" w:rsidP="003E64A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W przypadku sprzeczności załączników nr </w:t>
      </w:r>
      <w:r w:rsidR="007C196F" w:rsidRPr="00302E71">
        <w:rPr>
          <w:rFonts w:ascii="Times New Roman" w:hAnsi="Times New Roman" w:cs="Times New Roman"/>
          <w:lang w:val="pl-PL"/>
        </w:rPr>
        <w:t>3</w:t>
      </w:r>
      <w:r w:rsidRPr="00302E71">
        <w:rPr>
          <w:rFonts w:ascii="Times New Roman" w:hAnsi="Times New Roman" w:cs="Times New Roman"/>
          <w:lang w:val="pl-PL"/>
        </w:rPr>
        <w:t xml:space="preserve"> i </w:t>
      </w:r>
      <w:r w:rsidR="007C196F" w:rsidRPr="00302E71">
        <w:rPr>
          <w:rFonts w:ascii="Times New Roman" w:hAnsi="Times New Roman" w:cs="Times New Roman"/>
          <w:lang w:val="pl-PL"/>
        </w:rPr>
        <w:t>4</w:t>
      </w:r>
      <w:r w:rsidRPr="00302E71">
        <w:rPr>
          <w:rFonts w:ascii="Times New Roman" w:hAnsi="Times New Roman" w:cs="Times New Roman"/>
          <w:lang w:val="pl-PL"/>
        </w:rPr>
        <w:t xml:space="preserve"> pomiędzy postanowieniami  niniejszej umowy oraz wymogami SIWZ – rozstrzyga literalna treść indywidualnych  postanowień niniejszej umowy oraz SIWZ.  </w:t>
      </w:r>
    </w:p>
    <w:p w14:paraId="47F822C9" w14:textId="77777777" w:rsidR="00675E58" w:rsidRPr="00302E7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 </w:t>
      </w:r>
    </w:p>
    <w:p w14:paraId="57E8FEFB" w14:textId="77777777" w:rsidR="00492985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§ 2</w:t>
      </w:r>
      <w:r w:rsidR="00492985" w:rsidRPr="00302E71">
        <w:rPr>
          <w:rFonts w:ascii="Times New Roman" w:hAnsi="Times New Roman" w:cs="Times New Roman"/>
          <w:b/>
          <w:lang w:val="pl-PL"/>
        </w:rPr>
        <w:t>.</w:t>
      </w:r>
    </w:p>
    <w:p w14:paraId="155B4766" w14:textId="7D46D7BB" w:rsidR="00675E58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(Terminy realizacji)</w:t>
      </w:r>
    </w:p>
    <w:p w14:paraId="036294F9" w14:textId="22FBBCD5" w:rsidR="003F767C" w:rsidRPr="00302E71" w:rsidRDefault="003F767C" w:rsidP="003F767C">
      <w:pPr>
        <w:pStyle w:val="Akapitzlist"/>
        <w:numPr>
          <w:ilvl w:val="0"/>
          <w:numId w:val="14"/>
        </w:numPr>
        <w:spacing w:line="276" w:lineRule="auto"/>
        <w:jc w:val="both"/>
        <w:rPr>
          <w:rFonts w:cs="Arial"/>
          <w:szCs w:val="22"/>
          <w:lang w:val="pl-PL"/>
        </w:rPr>
      </w:pPr>
      <w:r w:rsidRPr="00302E71">
        <w:rPr>
          <w:rFonts w:cs="Arial"/>
          <w:szCs w:val="22"/>
          <w:lang w:val="pl-PL"/>
        </w:rPr>
        <w:t>Dostarczanie paliwa gazowego (gazu ziemnego wysokometanowego grupy E) i wyliczenie opłat rozpocznie się z dniem 01 stycznia 2018 r., z zastrzeżeniem treści §2 ust. 2 poniżej.</w:t>
      </w:r>
    </w:p>
    <w:p w14:paraId="77F9CB3A" w14:textId="30696930" w:rsidR="003F767C" w:rsidRPr="00302E71" w:rsidRDefault="003F767C" w:rsidP="003F767C">
      <w:pPr>
        <w:pStyle w:val="Akapitzlist"/>
        <w:numPr>
          <w:ilvl w:val="0"/>
          <w:numId w:val="14"/>
        </w:numPr>
        <w:spacing w:line="276" w:lineRule="auto"/>
        <w:jc w:val="both"/>
        <w:rPr>
          <w:rFonts w:cs="Arial"/>
          <w:szCs w:val="22"/>
          <w:lang w:val="pl-PL"/>
        </w:rPr>
      </w:pPr>
      <w:r w:rsidRPr="00302E71">
        <w:rPr>
          <w:rFonts w:cs="Arial"/>
          <w:szCs w:val="22"/>
          <w:lang w:val="pl-PL"/>
        </w:rPr>
        <w:t xml:space="preserve">W przypadku </w:t>
      </w:r>
      <w:r w:rsidRPr="00302E71">
        <w:rPr>
          <w:rFonts w:cs="Arial"/>
          <w:lang w:val="pl-PL"/>
        </w:rPr>
        <w:t>zawierania wymaganych umów, wypowiedzenia lub rozwiązania obecnie obowiązujących umów i konieczność skutecznego przeprowadzenia zmiany dotychczasowego Sprzedawcy</w:t>
      </w:r>
      <w:r w:rsidRPr="00302E71">
        <w:rPr>
          <w:rFonts w:cs="Arial"/>
          <w:szCs w:val="22"/>
          <w:lang w:val="pl-PL"/>
        </w:rPr>
        <w:t xml:space="preserve">/Wykonawcy, jeżeli dotrzymanie terminu wskazanego ust. 2 powyżej nie będzie możliwe z przyczyn leżących po stronie Zamawiającego lub bieżącego OSD, rozpoczęcie dostarczania paliwa gazowego i </w:t>
      </w:r>
      <w:r w:rsidRPr="00302E71">
        <w:rPr>
          <w:rFonts w:cs="Arial"/>
          <w:szCs w:val="22"/>
          <w:lang w:val="pl-PL"/>
        </w:rPr>
        <w:lastRenderedPageBreak/>
        <w:t>wyliczenie opłat następuje z dniem rozpoczęcia świadczenia usług dystrybucji paliwa gazowego do obiektu Zamawiającego, jednakże nie później niż 1.02.2018 r.”</w:t>
      </w:r>
    </w:p>
    <w:p w14:paraId="56B5F602" w14:textId="77777777" w:rsidR="00F635C7" w:rsidRPr="00195FF2" w:rsidRDefault="00F635C7" w:rsidP="00195FF2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DAB7F40" w14:textId="77777777" w:rsidR="00F635C7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§ 3</w:t>
      </w:r>
      <w:r w:rsidR="00F635C7" w:rsidRPr="00302E71">
        <w:rPr>
          <w:rFonts w:ascii="Times New Roman" w:hAnsi="Times New Roman" w:cs="Times New Roman"/>
          <w:b/>
          <w:lang w:val="pl-PL"/>
        </w:rPr>
        <w:t>.</w:t>
      </w:r>
    </w:p>
    <w:p w14:paraId="1C2B3DFE" w14:textId="7786254E" w:rsidR="00675E58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(Obowiązki Stron)</w:t>
      </w:r>
    </w:p>
    <w:p w14:paraId="41F60819" w14:textId="77777777" w:rsidR="00675E58" w:rsidRPr="00302E7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1.</w:t>
      </w:r>
      <w:r w:rsidRPr="00302E71">
        <w:rPr>
          <w:rFonts w:ascii="Times New Roman" w:hAnsi="Times New Roman" w:cs="Times New Roman"/>
          <w:lang w:val="pl-PL"/>
        </w:rPr>
        <w:tab/>
        <w:t xml:space="preserve">Wykonawca zobowiązuje się w szczególności do: </w:t>
      </w:r>
    </w:p>
    <w:p w14:paraId="16A18439" w14:textId="16371EA1" w:rsidR="00675E58" w:rsidRPr="00302E71" w:rsidRDefault="003F767C" w:rsidP="003E64A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cs="Arial"/>
          <w:szCs w:val="22"/>
          <w:lang w:val="pl-PL"/>
        </w:rPr>
        <w:t>dostarczania gazu ziemnego wysokometanowego grupy E – z zachowaniem  obowiązujących  standardów, w sposób ciągły, bez przerw w dostawach, z zastrzeżeniem §3 ust. 3 i ust. 4</w:t>
      </w:r>
      <w:r w:rsidR="00675E58" w:rsidRPr="00302E71">
        <w:rPr>
          <w:rFonts w:ascii="Times New Roman" w:hAnsi="Times New Roman" w:cs="Times New Roman"/>
          <w:lang w:val="pl-PL"/>
        </w:rPr>
        <w:t xml:space="preserve">;  </w:t>
      </w:r>
    </w:p>
    <w:p w14:paraId="4D5A29B7" w14:textId="059EDDDB" w:rsidR="00675E58" w:rsidRPr="00302E71" w:rsidRDefault="00675E58" w:rsidP="003E64A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zapewnienia dystrybucji/ przesyłania gazu ziemnego wysokome</w:t>
      </w:r>
      <w:r w:rsidR="00896B59" w:rsidRPr="00302E71">
        <w:rPr>
          <w:rFonts w:ascii="Times New Roman" w:hAnsi="Times New Roman" w:cs="Times New Roman"/>
          <w:lang w:val="pl-PL"/>
        </w:rPr>
        <w:t xml:space="preserve">tanowego grupy E na potrzeby  </w:t>
      </w:r>
      <w:r w:rsidRPr="00302E71">
        <w:rPr>
          <w:rFonts w:ascii="Times New Roman" w:hAnsi="Times New Roman" w:cs="Times New Roman"/>
          <w:lang w:val="pl-PL"/>
        </w:rPr>
        <w:t xml:space="preserve">obiektu Zamawiającego − zgodnie z warunkami niniejszej umowy;  </w:t>
      </w:r>
    </w:p>
    <w:p w14:paraId="16FF355D" w14:textId="451708C7" w:rsidR="00675E58" w:rsidRPr="00302E71" w:rsidRDefault="0082380A" w:rsidP="003E64A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zapewnienia Zamawiającemu </w:t>
      </w:r>
      <w:r w:rsidR="00675E58" w:rsidRPr="00302E71">
        <w:rPr>
          <w:rFonts w:ascii="Times New Roman" w:hAnsi="Times New Roman" w:cs="Times New Roman"/>
          <w:lang w:val="pl-PL"/>
        </w:rPr>
        <w:t>dostępu do informacji o dan</w:t>
      </w:r>
      <w:r w:rsidR="00896B59" w:rsidRPr="00302E71">
        <w:rPr>
          <w:rFonts w:ascii="Times New Roman" w:hAnsi="Times New Roman" w:cs="Times New Roman"/>
          <w:lang w:val="pl-PL"/>
        </w:rPr>
        <w:t xml:space="preserve">ych pomiarowo- rozliczeniowych, </w:t>
      </w:r>
      <w:r w:rsidR="00675E58" w:rsidRPr="00302E71">
        <w:rPr>
          <w:rFonts w:ascii="Times New Roman" w:hAnsi="Times New Roman" w:cs="Times New Roman"/>
          <w:lang w:val="pl-PL"/>
        </w:rPr>
        <w:t xml:space="preserve">nieodpłatnego udzielania informacji dotyczących zasad rozliczeń;  </w:t>
      </w:r>
    </w:p>
    <w:p w14:paraId="57AEE921" w14:textId="4D38172D" w:rsidR="00675E58" w:rsidRPr="00302E71" w:rsidRDefault="00675E58" w:rsidP="003E64A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przyjmowania od Zamawiającego zgłoszeń i reklamacji dotyczących dostaw gazu ziemnego  (dotyczących standardów jakościowych obsługi lub ilości zużytego paliwa gazowego  wskazanego w fakturach VAT) i ich rozpatrywania w terminie </w:t>
      </w:r>
      <w:r w:rsidR="0082380A" w:rsidRPr="00302E71">
        <w:rPr>
          <w:rFonts w:ascii="Times New Roman" w:hAnsi="Times New Roman" w:cs="Times New Roman"/>
          <w:lang w:val="pl-PL"/>
        </w:rPr>
        <w:t xml:space="preserve">14 dni od chwili ich złożenia, </w:t>
      </w:r>
      <w:r w:rsidRPr="00302E71">
        <w:rPr>
          <w:rFonts w:ascii="Times New Roman" w:hAnsi="Times New Roman" w:cs="Times New Roman"/>
          <w:lang w:val="pl-PL"/>
        </w:rPr>
        <w:t xml:space="preserve">w tym wyjaśniania z Operatorem (właściwym OSD/OSP) </w:t>
      </w:r>
      <w:r w:rsidR="0082380A" w:rsidRPr="00302E71">
        <w:rPr>
          <w:rFonts w:ascii="Times New Roman" w:hAnsi="Times New Roman" w:cs="Times New Roman"/>
          <w:lang w:val="pl-PL"/>
        </w:rPr>
        <w:t xml:space="preserve">błędów w pomiarze lub odczycie </w:t>
      </w:r>
      <w:r w:rsidRPr="00302E71">
        <w:rPr>
          <w:rFonts w:ascii="Times New Roman" w:hAnsi="Times New Roman" w:cs="Times New Roman"/>
          <w:lang w:val="pl-PL"/>
        </w:rPr>
        <w:t xml:space="preserve">wskazań układu pomiarowo-rozliczeniowego.  </w:t>
      </w:r>
    </w:p>
    <w:p w14:paraId="69891F5F" w14:textId="3B14D7AC" w:rsidR="00675E58" w:rsidRPr="00302E7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 2.</w:t>
      </w:r>
      <w:r w:rsidRPr="00302E71">
        <w:rPr>
          <w:rFonts w:ascii="Times New Roman" w:hAnsi="Times New Roman" w:cs="Times New Roman"/>
          <w:lang w:val="pl-PL"/>
        </w:rPr>
        <w:tab/>
        <w:t xml:space="preserve">Zamawiający zobowiązuje się w szczególności do:  </w:t>
      </w:r>
    </w:p>
    <w:p w14:paraId="4C85663D" w14:textId="0F55DDC6" w:rsidR="00675E58" w:rsidRPr="00302E71" w:rsidRDefault="00675E58" w:rsidP="003E64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pobierania gazu ziemnego z przeznaczeniem na cele grzewcze − zgodnie z obowiązującymi  </w:t>
      </w:r>
      <w:r w:rsidRPr="00302E71">
        <w:rPr>
          <w:rFonts w:ascii="Times New Roman" w:hAnsi="Times New Roman" w:cs="Times New Roman"/>
          <w:lang w:val="pl-PL"/>
        </w:rPr>
        <w:tab/>
        <w:t xml:space="preserve">przepisami i warunkami niniejszej umowy;  </w:t>
      </w:r>
    </w:p>
    <w:p w14:paraId="34B00D20" w14:textId="4F0A2D6E" w:rsidR="00675E58" w:rsidRPr="00302E71" w:rsidRDefault="00675E58" w:rsidP="003E64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terminowego regulowania należności z tytułu rzeczywistego odbioru paliwa gazowego w  punkcie poboru Zamawiającego. </w:t>
      </w:r>
    </w:p>
    <w:p w14:paraId="5F291D2E" w14:textId="77777777" w:rsidR="003F767C" w:rsidRPr="00302E71" w:rsidRDefault="003F767C" w:rsidP="003F767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Przerwa lub ograniczenie w dostawie lub odbiorze w gazu ziemnego wysokometanowego grupy E wynikające z zagrożenia pożarem lub pożaru, klęsk żywiołowych i innych przypadków siły wyższej, awarii w systemie lub w sieci, którym nie można zapobiec lub przeciwdziałać z zachowaniem należytej staranności, a także wynikające z wyłączeń dostaw paliwa gazowego dokonywanych przez OSD na podstawie przepisów prawa, nie stanowią naruszenia obowiązku z § 3 ust. 1 pkt 1 i nie mogą stanowić podstawy odpowiedzialności Wykonawcy. Wykonawca skutecznie poinformuje Zamawiającego o przewidywanym terminie wznowienia dostarczania gazu.</w:t>
      </w:r>
    </w:p>
    <w:p w14:paraId="6284D559" w14:textId="4751672B" w:rsidR="003F767C" w:rsidRPr="00302E71" w:rsidRDefault="003F767C" w:rsidP="003F767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cs="Arial"/>
          <w:szCs w:val="22"/>
          <w:lang w:val="pl-PL"/>
        </w:rPr>
        <w:t>Zamawiający dopuszcza wystąpienie przerwy lub ograniczenia w dostawie lub odbiorze gazu ziemnego wysokometanowego grupy E wynikającej z:</w:t>
      </w:r>
    </w:p>
    <w:p w14:paraId="1CF995F8" w14:textId="3FACFEEC" w:rsidR="003F767C" w:rsidRPr="00302E71" w:rsidRDefault="003F767C" w:rsidP="003F767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cs="Arial"/>
          <w:szCs w:val="22"/>
          <w:lang w:val="pl-PL"/>
        </w:rPr>
      </w:pPr>
      <w:r w:rsidRPr="00302E71">
        <w:rPr>
          <w:rFonts w:cs="Arial"/>
          <w:szCs w:val="22"/>
          <w:lang w:val="pl-PL"/>
        </w:rPr>
        <w:t>wykonywania planowanych prac konserwacyjnych lub remontowych sieci,</w:t>
      </w:r>
    </w:p>
    <w:p w14:paraId="2DFB0E61" w14:textId="016C0D27" w:rsidR="003F767C" w:rsidRPr="00302E71" w:rsidRDefault="003F767C" w:rsidP="003F767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cs="Arial"/>
          <w:szCs w:val="22"/>
          <w:lang w:val="pl-PL"/>
        </w:rPr>
      </w:pPr>
      <w:r w:rsidRPr="00302E71">
        <w:rPr>
          <w:rFonts w:cs="Arial"/>
          <w:szCs w:val="22"/>
          <w:lang w:val="pl-PL"/>
        </w:rPr>
        <w:t>wykonywania prac związanych z przyłączaniem do sieci Operatora,</w:t>
      </w:r>
    </w:p>
    <w:p w14:paraId="13637D6D" w14:textId="5F10579C" w:rsidR="003F767C" w:rsidRPr="00302E71" w:rsidRDefault="003F767C" w:rsidP="003F767C">
      <w:pPr>
        <w:pStyle w:val="Akapitzlist"/>
        <w:numPr>
          <w:ilvl w:val="1"/>
          <w:numId w:val="14"/>
        </w:numPr>
        <w:spacing w:line="276" w:lineRule="auto"/>
        <w:jc w:val="both"/>
        <w:rPr>
          <w:rFonts w:cs="Arial"/>
          <w:szCs w:val="22"/>
          <w:lang w:val="pl-PL"/>
        </w:rPr>
      </w:pPr>
      <w:r w:rsidRPr="00302E71">
        <w:rPr>
          <w:rFonts w:cs="Arial"/>
          <w:szCs w:val="22"/>
          <w:lang w:val="pl-PL"/>
        </w:rPr>
        <w:t>prac związanych ze zmianą rodzaju dostarczanego paliwa gazowego.</w:t>
      </w:r>
    </w:p>
    <w:p w14:paraId="708CBEE9" w14:textId="6ACF7E6F" w:rsidR="003F767C" w:rsidRPr="00302E71" w:rsidRDefault="003F767C" w:rsidP="003F767C">
      <w:pPr>
        <w:pStyle w:val="Akapitzlist"/>
        <w:spacing w:line="276" w:lineRule="auto"/>
        <w:ind w:left="700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cs="Arial"/>
          <w:szCs w:val="22"/>
          <w:lang w:val="pl-PL"/>
        </w:rPr>
        <w:t>Wówczas Wykonawca skutecznie poinformuje Zamawiającego o terminach i czasie trwania planowanych przerw lub ograniczeniach w dostawie. Niniejsze nie stanowi naruszenia obowiązku z § 3 ust. 1 pkt 1.</w:t>
      </w:r>
    </w:p>
    <w:p w14:paraId="0E4598EA" w14:textId="77777777" w:rsidR="0082380A" w:rsidRPr="00302E71" w:rsidRDefault="0082380A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EB90661" w14:textId="77777777" w:rsidR="0082380A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§ 4</w:t>
      </w:r>
      <w:r w:rsidR="0082380A" w:rsidRPr="00302E71">
        <w:rPr>
          <w:rFonts w:ascii="Times New Roman" w:hAnsi="Times New Roman" w:cs="Times New Roman"/>
          <w:b/>
          <w:lang w:val="pl-PL"/>
        </w:rPr>
        <w:t>.</w:t>
      </w:r>
      <w:r w:rsidRPr="00302E71">
        <w:rPr>
          <w:rFonts w:ascii="Times New Roman" w:hAnsi="Times New Roman" w:cs="Times New Roman"/>
          <w:b/>
          <w:lang w:val="pl-PL"/>
        </w:rPr>
        <w:t xml:space="preserve"> </w:t>
      </w:r>
    </w:p>
    <w:p w14:paraId="60F44BBB" w14:textId="6B3676DA" w:rsidR="00675E58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(Wynagrodzenie Wykonawcy/ rozliczenia i płatności)</w:t>
      </w:r>
    </w:p>
    <w:p w14:paraId="170A2D3D" w14:textId="65337B44" w:rsidR="00675E58" w:rsidRPr="00302E7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Szacunkowa wartość umowy wynosi ……………………. Wartość została oszacowana na podstawie stawek zawartych w formularzu ofertowym i prognozowanym zużyciu. Ostateczne rozliczenie nastąpi na podstawie rzeczywistego zużycia oraz stawek określanych na zasadach zawartych w Umowie.  </w:t>
      </w:r>
    </w:p>
    <w:p w14:paraId="7C762AA3" w14:textId="5E52A727" w:rsidR="00675E58" w:rsidRPr="00302E7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Wykonawcy przysługuje wynagrodzenie z tytułu rzeczywistego odbioru paliwa gazowego w punkcie poboru Zamawiającego. Nie osiągnięcie w czasie obowiązywania umowy wskazanej w ust. 1 maksymalnej wartości umowy nie powoduje jakichkolwiek roszczeń Wykonawcy  w stosunku do Zamawiającego.  </w:t>
      </w:r>
    </w:p>
    <w:p w14:paraId="5C4EB93B" w14:textId="23E368EC" w:rsidR="00675E58" w:rsidRPr="00302E7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Dostawa (z przeniesieniem własności) gazu ziemnego wysokometanowego grupy E wraz ze świadczeniem usługi dystrybucji będzie rozliczana według cen jednostkowych określonych w ofercie Wykonawcy (załącznik nr 2 do niniejszej umowy kompleksowej) i Taryfy Operatora, z którego sieci Zamawiający odbiera paliwo gazowe za dany okres rozliczeniowy.  </w:t>
      </w:r>
    </w:p>
    <w:p w14:paraId="1A56DA8C" w14:textId="78990949" w:rsidR="00675E58" w:rsidRPr="00302E71" w:rsidRDefault="00011427" w:rsidP="00A270B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cs="Arial"/>
          <w:szCs w:val="22"/>
          <w:lang w:val="pl-PL"/>
        </w:rPr>
        <w:t>W cenach jednostkowych określonych w ofercie Wykonawcy uwzględniono wszystkie koszty związane z realizacją przedmiotu umowy (w tym wszelkie opłaty i podatki, przy czym Zamawiający nie jest zobowiązany do ustanawiania żadnych zabezpieczeń, choćby miałyby one wynikać z ogólnych warunków umowy Wykonawcy z Operatorem). Ceny te mogą ulec zmianie wyłącznie w przypadku ustawowej zmiany zasad opodatkowania podatkiem akcyzowym</w:t>
      </w:r>
      <w:r w:rsidR="00A270BD" w:rsidRPr="00302E71">
        <w:rPr>
          <w:rFonts w:cs="Arial"/>
          <w:szCs w:val="22"/>
          <w:lang w:val="pl-PL"/>
        </w:rPr>
        <w:t>.</w:t>
      </w:r>
    </w:p>
    <w:p w14:paraId="110AF3BF" w14:textId="5D6CF429" w:rsidR="00675E58" w:rsidRPr="00302E7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Wykonawca będzie zobowiązany do wystawienia osobnej faktury dla każdej z taryf. </w:t>
      </w:r>
    </w:p>
    <w:p w14:paraId="6C35936B" w14:textId="3CF5D015" w:rsidR="00675E58" w:rsidRPr="00302E7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Zamawiający wyraża zgodę na otrzymywanie faktur wstępnych na podstawie prognozowanego zużycia paliwa gazowego oraz faktur rozliczeniowych za pobrane paliwo gazowe wystawianych na koniec okresu rozliczeniowego (pomniejszanych o kwotę wynikającą z faktur wstępnych) – na zasadach i w wysokości przyjętej zgodnie z Taryfą Operatora. Zamawiający nie wyraża zgody na doręczanie faktur drogą elektroniczną. </w:t>
      </w:r>
    </w:p>
    <w:p w14:paraId="5E655014" w14:textId="69A517AB" w:rsidR="00675E58" w:rsidRPr="00302E7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Zamawiający będzie regulował faktury (w szczególności wstępne/ rozliczeniowe VAT) w terminie 21 dni od daty doręczenia faktury do płatnika.  </w:t>
      </w:r>
    </w:p>
    <w:p w14:paraId="6FBDF1CB" w14:textId="0390387F" w:rsidR="00675E58" w:rsidRPr="00302E7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Zamawiający nie wyraża zgody na cesję praw i obowiązków wynikających z niniejszej umowy przez Wykonawcę na rzecz osób trzecich.  </w:t>
      </w:r>
    </w:p>
    <w:p w14:paraId="58542CD7" w14:textId="77777777" w:rsidR="00123E0F" w:rsidRPr="00302E71" w:rsidRDefault="00123E0F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304920C1" w14:textId="77777777" w:rsidR="00123E0F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§ 5</w:t>
      </w:r>
      <w:r w:rsidR="00123E0F" w:rsidRPr="00302E71">
        <w:rPr>
          <w:rFonts w:ascii="Times New Roman" w:hAnsi="Times New Roman" w:cs="Times New Roman"/>
          <w:b/>
          <w:lang w:val="pl-PL"/>
        </w:rPr>
        <w:t>.</w:t>
      </w:r>
    </w:p>
    <w:p w14:paraId="64F1F37A" w14:textId="6CC83438" w:rsidR="00675E58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(Kary umowne)</w:t>
      </w:r>
    </w:p>
    <w:p w14:paraId="3E788EBE" w14:textId="7B3D9710" w:rsidR="00A270BD" w:rsidRPr="00302E71" w:rsidRDefault="00A270BD" w:rsidP="00A270BD">
      <w:pPr>
        <w:pStyle w:val="Akapitzlist"/>
        <w:numPr>
          <w:ilvl w:val="0"/>
          <w:numId w:val="24"/>
        </w:numPr>
        <w:spacing w:line="276" w:lineRule="auto"/>
        <w:ind w:left="709" w:hanging="709"/>
        <w:jc w:val="both"/>
        <w:rPr>
          <w:rFonts w:cs="Arial"/>
          <w:szCs w:val="22"/>
          <w:lang w:val="pl-PL"/>
        </w:rPr>
      </w:pPr>
      <w:r w:rsidRPr="00302E71">
        <w:rPr>
          <w:rFonts w:cs="Arial"/>
          <w:szCs w:val="22"/>
          <w:lang w:val="pl-PL"/>
        </w:rPr>
        <w:t>W przypadku opóźnienia procedury zmiany sprzedawcy w stosunku do terminu określonego w § 2 ust. 3 umowy z przyczyn leżących po stronie Wykonawcy, Wykonawca zapłaci Zamawiającemu karę umowną w wysokości 0,2 % szacunkowej wartości umowy brutto określonej w § 4 ust. 1 um</w:t>
      </w:r>
      <w:r w:rsidR="00297700" w:rsidRPr="00302E71">
        <w:rPr>
          <w:rFonts w:cs="Arial"/>
          <w:szCs w:val="22"/>
          <w:lang w:val="pl-PL"/>
        </w:rPr>
        <w:t>owy, za każdy dzień opóźnienia.</w:t>
      </w:r>
    </w:p>
    <w:p w14:paraId="46DAF864" w14:textId="00D631FE" w:rsidR="00675E58" w:rsidRPr="00302E71" w:rsidRDefault="00675E58" w:rsidP="003E64A1">
      <w:pPr>
        <w:pStyle w:val="Akapitzlist"/>
        <w:numPr>
          <w:ilvl w:val="0"/>
          <w:numId w:val="24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Wykonawca zapłaci Zamawiającemu karę umowną za odstąpienie od umowy z winy Wykonawcy – w wysokości 5% maksymalnej wartości umowy brutto, określonej w </w:t>
      </w:r>
      <w:r w:rsidR="00F370B9" w:rsidRPr="00302E71">
        <w:rPr>
          <w:rFonts w:ascii="Times New Roman" w:hAnsi="Times New Roman" w:cs="Times New Roman"/>
          <w:lang w:val="pl-PL"/>
        </w:rPr>
        <w:t xml:space="preserve">  </w:t>
      </w:r>
      <w:r w:rsidRPr="00302E71">
        <w:rPr>
          <w:rFonts w:ascii="Times New Roman" w:hAnsi="Times New Roman" w:cs="Times New Roman"/>
          <w:lang w:val="pl-PL"/>
        </w:rPr>
        <w:t xml:space="preserve">§ 4 ust. 1 umowy.  </w:t>
      </w:r>
    </w:p>
    <w:p w14:paraId="5977E553" w14:textId="5A17EC0E" w:rsidR="00675E58" w:rsidRPr="00302E71" w:rsidRDefault="00675E58" w:rsidP="003E64A1">
      <w:pPr>
        <w:pStyle w:val="Akapitzlist"/>
        <w:numPr>
          <w:ilvl w:val="0"/>
          <w:numId w:val="24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lastRenderedPageBreak/>
        <w:t>W przypadku, gdy kary umowne nie pokryją poniesionej szkody, Zamawiający zachowuje możliwość dochodzenia odszkodowania uzupełniające</w:t>
      </w:r>
      <w:r w:rsidR="00685AAA" w:rsidRPr="00302E71">
        <w:rPr>
          <w:rFonts w:ascii="Times New Roman" w:hAnsi="Times New Roman" w:cs="Times New Roman"/>
          <w:lang w:val="pl-PL"/>
        </w:rPr>
        <w:t xml:space="preserve">go na zasadach przewidzianych </w:t>
      </w:r>
      <w:r w:rsidRPr="00302E71">
        <w:rPr>
          <w:rFonts w:ascii="Times New Roman" w:hAnsi="Times New Roman" w:cs="Times New Roman"/>
          <w:lang w:val="pl-PL"/>
        </w:rPr>
        <w:t xml:space="preserve">w Kodeksie Cywilnym.  </w:t>
      </w:r>
    </w:p>
    <w:p w14:paraId="67A5888D" w14:textId="211B90F2" w:rsidR="00675E58" w:rsidRPr="00302E71" w:rsidRDefault="00675E58" w:rsidP="003E64A1">
      <w:pPr>
        <w:pStyle w:val="Akapitzlist"/>
        <w:numPr>
          <w:ilvl w:val="0"/>
          <w:numId w:val="24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W przypadku niedotrzymania standardów jakościowych dostawy paliwa gazowego stanowiącej przedmiot niniejszej umowy, Zamawiającemu przysługują bonifik</w:t>
      </w:r>
      <w:r w:rsidR="00685AAA" w:rsidRPr="00302E71">
        <w:rPr>
          <w:rFonts w:ascii="Times New Roman" w:hAnsi="Times New Roman" w:cs="Times New Roman"/>
          <w:lang w:val="pl-PL"/>
        </w:rPr>
        <w:t xml:space="preserve">aty wg stawek określonych </w:t>
      </w:r>
      <w:r w:rsidRPr="00302E71">
        <w:rPr>
          <w:rFonts w:ascii="Times New Roman" w:hAnsi="Times New Roman" w:cs="Times New Roman"/>
          <w:lang w:val="pl-PL"/>
        </w:rPr>
        <w:t>w Rozporządzeniu Ministra Gospodarki z dnia 28 czerwca 2013 r. (Dz.</w:t>
      </w:r>
      <w:r w:rsidR="00685AAA" w:rsidRPr="00302E71">
        <w:rPr>
          <w:rFonts w:ascii="Times New Roman" w:hAnsi="Times New Roman" w:cs="Times New Roman"/>
          <w:lang w:val="pl-PL"/>
        </w:rPr>
        <w:t xml:space="preserve"> </w:t>
      </w:r>
      <w:r w:rsidRPr="00302E71">
        <w:rPr>
          <w:rFonts w:ascii="Times New Roman" w:hAnsi="Times New Roman" w:cs="Times New Roman"/>
          <w:lang w:val="pl-PL"/>
        </w:rPr>
        <w:t xml:space="preserve">U. z 2013 r. poz. 820) w sprawie szczegółowych zasad kształtowania i kalkulacji taryf oraz rozliczeń w obrocie paliwami gazowymi.  </w:t>
      </w:r>
    </w:p>
    <w:p w14:paraId="54747C89" w14:textId="3E18D790" w:rsidR="00675E58" w:rsidRPr="00302E71" w:rsidRDefault="00675E58" w:rsidP="003E64A1">
      <w:pPr>
        <w:pStyle w:val="Akapitzlist"/>
        <w:numPr>
          <w:ilvl w:val="0"/>
          <w:numId w:val="24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Zamawiający zapłaci Wykonawcy karę umowną za odstąpienie od umowy z winy Zamawiającego – w wysokości 5% maksymalnej wartości umowy brutto, określonej w § 4 ust. 1 umowy </w:t>
      </w:r>
    </w:p>
    <w:p w14:paraId="4C3D360F" w14:textId="6CD286D5" w:rsidR="00A270BD" w:rsidRPr="00302E7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 </w:t>
      </w:r>
      <w:bookmarkStart w:id="0" w:name="_GoBack"/>
      <w:bookmarkEnd w:id="0"/>
    </w:p>
    <w:p w14:paraId="47C1EC1F" w14:textId="0DAB4702" w:rsidR="001E5359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§ 6</w:t>
      </w:r>
      <w:r w:rsidR="001E5359" w:rsidRPr="00302E71">
        <w:rPr>
          <w:rFonts w:ascii="Times New Roman" w:hAnsi="Times New Roman" w:cs="Times New Roman"/>
          <w:b/>
          <w:lang w:val="pl-PL"/>
        </w:rPr>
        <w:t>.</w:t>
      </w:r>
    </w:p>
    <w:p w14:paraId="40CDC743" w14:textId="7ECFC0A2" w:rsidR="00675E58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(Odstąpienie od umowy)</w:t>
      </w:r>
    </w:p>
    <w:p w14:paraId="31622FDB" w14:textId="5FE01E6C" w:rsidR="00675E58" w:rsidRPr="00302E71" w:rsidRDefault="00675E58" w:rsidP="003E64A1">
      <w:pPr>
        <w:pStyle w:val="Akapitzlist"/>
        <w:numPr>
          <w:ilvl w:val="0"/>
          <w:numId w:val="27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Zamawiający w okresie trwania umowy, w terminie do 60 dni od powzięcia wiadomości o danym zdarzeniu, ma prawo odstąpienia od umowy w trybie natychmiastowym z przyczyn leżących po stronie Wykonawcy, gdy:  </w:t>
      </w:r>
    </w:p>
    <w:p w14:paraId="1ED2A839" w14:textId="7836D170" w:rsidR="00675E58" w:rsidRPr="00302E71" w:rsidRDefault="00675E58" w:rsidP="003E64A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Wykonawca rażąco narusza postanowienia umowy lu</w:t>
      </w:r>
      <w:r w:rsidR="001E5359" w:rsidRPr="00302E71">
        <w:rPr>
          <w:rFonts w:ascii="Times New Roman" w:hAnsi="Times New Roman" w:cs="Times New Roman"/>
          <w:lang w:val="pl-PL"/>
        </w:rPr>
        <w:t xml:space="preserve">b istotne obowiązki wynikające </w:t>
      </w:r>
      <w:r w:rsidRPr="00302E71">
        <w:rPr>
          <w:rFonts w:ascii="Times New Roman" w:hAnsi="Times New Roman" w:cs="Times New Roman"/>
          <w:lang w:val="pl-PL"/>
        </w:rPr>
        <w:t>z przepisów prawa, Instrukcji (IRiESD lub IRiESP) i pomimo wezwania przez Zamawiającego  do zaniechania naruszeń i usunięcia ich skutków w wyz</w:t>
      </w:r>
      <w:r w:rsidR="004E4E8C" w:rsidRPr="00302E71">
        <w:rPr>
          <w:rFonts w:ascii="Times New Roman" w:hAnsi="Times New Roman" w:cs="Times New Roman"/>
          <w:lang w:val="pl-PL"/>
        </w:rPr>
        <w:t xml:space="preserve">naczonym terminie nie wykonuje </w:t>
      </w:r>
      <w:r w:rsidRPr="00302E71">
        <w:rPr>
          <w:rFonts w:ascii="Times New Roman" w:hAnsi="Times New Roman" w:cs="Times New Roman"/>
          <w:lang w:val="pl-PL"/>
        </w:rPr>
        <w:t xml:space="preserve">swoich zobowiązań lub wykonuje je nienależycie;  </w:t>
      </w:r>
    </w:p>
    <w:p w14:paraId="128C4703" w14:textId="26FA3BB8" w:rsidR="00675E58" w:rsidRPr="00302E71" w:rsidRDefault="00675E58" w:rsidP="003E64A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Wykonawca nie dokonuje korekt faktur w wyniku uwzględnionej reklamacji;  </w:t>
      </w:r>
    </w:p>
    <w:p w14:paraId="2A8CE953" w14:textId="044AE638" w:rsidR="00675E58" w:rsidRPr="00302E71" w:rsidRDefault="00675E58" w:rsidP="003E64A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Wykonawca utracił uprawnienia niezbędne do realizacji niniejszej umowy.  </w:t>
      </w:r>
    </w:p>
    <w:p w14:paraId="7ADFE792" w14:textId="6931B161" w:rsidR="00675E58" w:rsidRPr="00302E71" w:rsidRDefault="00675E58" w:rsidP="003E64A1">
      <w:pPr>
        <w:pStyle w:val="Akapitzlist"/>
        <w:numPr>
          <w:ilvl w:val="0"/>
          <w:numId w:val="27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W razie wystąpienia istotnej zmiany okoliczności powodującej, że wykonanie umowy nie leży  w interesie publicznym, czego nie było można przewidzieć w chwili zawarcia umowy, </w:t>
      </w:r>
    </w:p>
    <w:p w14:paraId="435FC534" w14:textId="2AEF501D" w:rsidR="00675E58" w:rsidRPr="00302E71" w:rsidRDefault="00675E58" w:rsidP="003E64A1">
      <w:pPr>
        <w:spacing w:line="276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 Zamawiający może odstąpić od umowy w terminie 30 dni od powzięcia wi</w:t>
      </w:r>
      <w:r w:rsidR="004E4E8C" w:rsidRPr="00302E71">
        <w:rPr>
          <w:rFonts w:ascii="Times New Roman" w:hAnsi="Times New Roman" w:cs="Times New Roman"/>
          <w:lang w:val="pl-PL"/>
        </w:rPr>
        <w:t xml:space="preserve">adomości </w:t>
      </w:r>
      <w:r w:rsidRPr="00302E71">
        <w:rPr>
          <w:rFonts w:ascii="Times New Roman" w:hAnsi="Times New Roman" w:cs="Times New Roman"/>
          <w:lang w:val="pl-PL"/>
        </w:rPr>
        <w:t xml:space="preserve">o powyższych okolicznościach. W takim wypadku Wykonawca może żądać jedynie  wynagrodzenia należnego mu za dostarczone paliwo gazowe.  </w:t>
      </w:r>
    </w:p>
    <w:p w14:paraId="122F2960" w14:textId="77777777" w:rsidR="004E4E8C" w:rsidRPr="00302E71" w:rsidRDefault="004E4E8C" w:rsidP="003E64A1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365315E0" w14:textId="0811C5D6" w:rsidR="004E4E8C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§ 7</w:t>
      </w:r>
      <w:r w:rsidR="004E4E8C" w:rsidRPr="00302E71">
        <w:rPr>
          <w:rFonts w:ascii="Times New Roman" w:hAnsi="Times New Roman" w:cs="Times New Roman"/>
          <w:b/>
          <w:lang w:val="pl-PL"/>
        </w:rPr>
        <w:t>.</w:t>
      </w:r>
    </w:p>
    <w:p w14:paraId="4C1D326F" w14:textId="2CDF5C24" w:rsidR="00675E58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(Zmiana umowy)</w:t>
      </w:r>
    </w:p>
    <w:p w14:paraId="17249E4C" w14:textId="669A6AB6" w:rsidR="00675E58" w:rsidRPr="00302E7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Zmiany niniejszej umowy dopuszczalne są w przypadkach i na warunkach określonych w art.  144 ust. 1 pkt 2-6) ustawy Prawo zamówień publicznych. </w:t>
      </w:r>
    </w:p>
    <w:p w14:paraId="72D99882" w14:textId="1056A203" w:rsidR="00675E58" w:rsidRPr="00302E7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Strony przewidują również możliwość dokonywania zmian postanowień umowy w stosunku  do treści oferty, na podstawie, której dokonano wyboru Wykonawcy, w poniższych  przypadkach i okolicznościach:  </w:t>
      </w:r>
    </w:p>
    <w:p w14:paraId="7E066520" w14:textId="58DBDD93" w:rsidR="00675E58" w:rsidRPr="00302E71" w:rsidRDefault="00675E58" w:rsidP="003E64A1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Zmiana sposobu wykonania przedmiotu umowy/ jego zakresu spowodowana  uzasadnionymi  </w:t>
      </w:r>
      <w:r w:rsidRPr="00302E71">
        <w:rPr>
          <w:rFonts w:ascii="Times New Roman" w:hAnsi="Times New Roman" w:cs="Times New Roman"/>
          <w:lang w:val="pl-PL"/>
        </w:rPr>
        <w:tab/>
        <w:t>przyczynami leżącymi po stronie Zamawiającego, które s</w:t>
      </w:r>
      <w:r w:rsidR="004E4E8C" w:rsidRPr="00302E71">
        <w:rPr>
          <w:rFonts w:ascii="Times New Roman" w:hAnsi="Times New Roman" w:cs="Times New Roman"/>
          <w:lang w:val="pl-PL"/>
        </w:rPr>
        <w:t xml:space="preserve">prawiają, że  przedmiot </w:t>
      </w:r>
      <w:r w:rsidR="004E4E8C" w:rsidRPr="00302E71">
        <w:rPr>
          <w:rFonts w:ascii="Times New Roman" w:hAnsi="Times New Roman" w:cs="Times New Roman"/>
          <w:lang w:val="pl-PL"/>
        </w:rPr>
        <w:tab/>
        <w:t xml:space="preserve">umowy </w:t>
      </w:r>
      <w:r w:rsidRPr="00302E71">
        <w:rPr>
          <w:rFonts w:ascii="Times New Roman" w:hAnsi="Times New Roman" w:cs="Times New Roman"/>
          <w:lang w:val="pl-PL"/>
        </w:rPr>
        <w:t xml:space="preserve">należy wykonać w inny sposób aniżeli pierwotnie zostało to </w:t>
      </w:r>
      <w:r w:rsidR="004E4E8C" w:rsidRPr="00302E71">
        <w:rPr>
          <w:rFonts w:ascii="Times New Roman" w:hAnsi="Times New Roman" w:cs="Times New Roman"/>
          <w:lang w:val="pl-PL"/>
        </w:rPr>
        <w:t xml:space="preserve">określone w umowie, a  ponadto </w:t>
      </w:r>
      <w:r w:rsidRPr="00302E71">
        <w:rPr>
          <w:rFonts w:ascii="Times New Roman" w:hAnsi="Times New Roman" w:cs="Times New Roman"/>
          <w:lang w:val="pl-PL"/>
        </w:rPr>
        <w:t xml:space="preserve">zmiana sposobu wykonania przedmiotu umowy jest korzystna dla Zamawiającego, w szczególności polegająca na:  </w:t>
      </w:r>
    </w:p>
    <w:p w14:paraId="5662873E" w14:textId="6EBB7504" w:rsidR="00675E58" w:rsidRPr="00302E71" w:rsidRDefault="00675E58" w:rsidP="003E64A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lastRenderedPageBreak/>
        <w:t xml:space="preserve">zmianie w zakresie zasad rozliczeń i warunków płatności,  </w:t>
      </w:r>
    </w:p>
    <w:p w14:paraId="1CEB30DD" w14:textId="3FBFE831" w:rsidR="00675E58" w:rsidRPr="00302E71" w:rsidRDefault="00675E58" w:rsidP="003E64A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zmianie zamówionych ilości dostarczanego paliwa gazowego z przyczyn nieleżących po  stronie Wykonawcy, w tym z powodu zmniejszenia zapotrzebowania Zamawiającego na  paliwo gazowe </w:t>
      </w:r>
    </w:p>
    <w:p w14:paraId="05BE51E0" w14:textId="3E2C4A51" w:rsidR="00675E58" w:rsidRPr="00302E71" w:rsidRDefault="004E4E8C" w:rsidP="003E64A1">
      <w:pPr>
        <w:spacing w:line="276" w:lineRule="auto"/>
        <w:ind w:left="106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 </w:t>
      </w:r>
      <w:r w:rsidR="00675E58" w:rsidRPr="00302E71">
        <w:rPr>
          <w:rFonts w:ascii="Times New Roman" w:hAnsi="Times New Roman" w:cs="Times New Roman"/>
          <w:lang w:val="pl-PL"/>
        </w:rPr>
        <w:t xml:space="preserve">– i skutkująca odpowiednim zmniejszeniem wynagrodzenia należnego Wykonawcy.  </w:t>
      </w:r>
    </w:p>
    <w:p w14:paraId="4B631479" w14:textId="1E014170" w:rsidR="00675E58" w:rsidRPr="00302E7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Strony zobowiązują się dokonać zmiany wysokości wynagrodzenia należnego Wykonawcy, o którym mowa w § 4 umowy w formie aneksu, każdorazowo w przypadku wystąpienia  jednej z następujących okoliczności: </w:t>
      </w:r>
    </w:p>
    <w:p w14:paraId="33153801" w14:textId="10213327" w:rsidR="00675E58" w:rsidRPr="00302E71" w:rsidRDefault="00675E58" w:rsidP="003E64A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zmiany stawki podatku od towarów i usług,  </w:t>
      </w:r>
    </w:p>
    <w:p w14:paraId="5012543B" w14:textId="583DE9C4" w:rsidR="00675E58" w:rsidRPr="00302E71" w:rsidRDefault="00675E58" w:rsidP="003E64A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zmiany wysokości minimalnego wynagrodzenia ust</w:t>
      </w:r>
      <w:r w:rsidR="00F25637" w:rsidRPr="00302E71">
        <w:rPr>
          <w:rFonts w:ascii="Times New Roman" w:hAnsi="Times New Roman" w:cs="Times New Roman"/>
          <w:lang w:val="pl-PL"/>
        </w:rPr>
        <w:t>alonego na podstawie przepisów</w:t>
      </w:r>
      <w:r w:rsidRPr="00302E71">
        <w:rPr>
          <w:rFonts w:ascii="Times New Roman" w:hAnsi="Times New Roman" w:cs="Times New Roman"/>
          <w:lang w:val="pl-PL"/>
        </w:rPr>
        <w:t xml:space="preserve"> o minimalnym wynagrodzeniu za pracę,  </w:t>
      </w:r>
    </w:p>
    <w:p w14:paraId="6A363B6A" w14:textId="51DE03AD" w:rsidR="00675E58" w:rsidRPr="00302E71" w:rsidRDefault="00675E58" w:rsidP="003E64A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zmiany zasad podlegania ubezpieczeniom społecznym lub ubezpieczeniu zdrowotnemu lub  wysokości stawki składki na ubezpieczenia społeczne lub zdrowotne  </w:t>
      </w:r>
    </w:p>
    <w:p w14:paraId="3D92457F" w14:textId="41A0237D" w:rsidR="00675E58" w:rsidRPr="00302E71" w:rsidRDefault="00F25637" w:rsidP="003E64A1">
      <w:pPr>
        <w:spacing w:line="276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 </w:t>
      </w:r>
      <w:r w:rsidR="00675E58" w:rsidRPr="00302E71">
        <w:rPr>
          <w:rFonts w:ascii="Times New Roman" w:hAnsi="Times New Roman" w:cs="Times New Roman"/>
          <w:lang w:val="pl-PL"/>
        </w:rPr>
        <w:t xml:space="preserve">− na zasadach i w sposób określony w ust. 4–10, jeżeli zmiany te będą miały wpływ na  koszty wykonania umowy przez Wykonawcę, </w:t>
      </w:r>
    </w:p>
    <w:p w14:paraId="65DB3E4A" w14:textId="77777777" w:rsidR="00F3736D" w:rsidRPr="00302E7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Zmiana wysokości wynagrodzenia Wykonawcy z powodu zaistnienia przesłanki, o której mowa w ust. 3 pkt 1, dotyczyć będzie części przedmiotu umowy, realizowanej po dniu wejścia w życie przepisów zmieniający stawek.  </w:t>
      </w:r>
    </w:p>
    <w:p w14:paraId="1BDF928A" w14:textId="77777777" w:rsidR="00153ABA" w:rsidRPr="00302E7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Zmiana wysokości wynagrodzenia w przypadku zaistnienia prze</w:t>
      </w:r>
      <w:r w:rsidR="00153ABA" w:rsidRPr="00302E71">
        <w:rPr>
          <w:rFonts w:ascii="Times New Roman" w:hAnsi="Times New Roman" w:cs="Times New Roman"/>
          <w:lang w:val="pl-PL"/>
        </w:rPr>
        <w:t xml:space="preserve">słanki, o której mowa w § 7 ust. 3 </w:t>
      </w:r>
      <w:r w:rsidRPr="00302E71">
        <w:rPr>
          <w:rFonts w:ascii="Times New Roman" w:hAnsi="Times New Roman" w:cs="Times New Roman"/>
          <w:lang w:val="pl-PL"/>
        </w:rPr>
        <w:t>pkt 2</w:t>
      </w:r>
      <w:r w:rsidR="00153ABA" w:rsidRPr="00302E71">
        <w:rPr>
          <w:rFonts w:ascii="Times New Roman" w:hAnsi="Times New Roman" w:cs="Times New Roman"/>
          <w:lang w:val="pl-PL"/>
        </w:rPr>
        <w:t>)</w:t>
      </w:r>
      <w:r w:rsidRPr="00302E71">
        <w:rPr>
          <w:rFonts w:ascii="Times New Roman" w:hAnsi="Times New Roman" w:cs="Times New Roman"/>
          <w:lang w:val="pl-PL"/>
        </w:rPr>
        <w:t xml:space="preserve"> lub 3</w:t>
      </w:r>
      <w:r w:rsidR="00153ABA" w:rsidRPr="00302E71">
        <w:rPr>
          <w:rFonts w:ascii="Times New Roman" w:hAnsi="Times New Roman" w:cs="Times New Roman"/>
          <w:lang w:val="pl-PL"/>
        </w:rPr>
        <w:t>)</w:t>
      </w:r>
      <w:r w:rsidRPr="00302E71">
        <w:rPr>
          <w:rFonts w:ascii="Times New Roman" w:hAnsi="Times New Roman" w:cs="Times New Roman"/>
          <w:lang w:val="pl-PL"/>
        </w:rPr>
        <w:t xml:space="preserve">, będzie obejmować wyłącznie część wynagrodzenia należnego Wykonawcy, w odniesieniu do której nastąpiła zmiana wysokości kosztów wykonania umowy przez  Wykonawcę w związku z wejściem w życie przepisów odpowiednio zmieniających wysokość  minimalnego wynagrodzenia za pracę lub dokonujących zmian w zakresie zasad podlegania  ubezpieczeniom społecznym lub ubezpieczeniu zdrowotnemu lub w zakresie wysokości  stawki składki na ubezpieczenia społeczne lub zdrowotne.  </w:t>
      </w:r>
    </w:p>
    <w:p w14:paraId="0B2D2A2A" w14:textId="77777777" w:rsidR="005E3231" w:rsidRPr="00302E7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W celu zawarcia aneksu, z przyczyn o których mowa w ust. 3, każda ze Stron może wystąpić  do drugiej Strony z wnioskiem o dokonanie zmiany wysokości wynagrodzenia należnego  Wykonawcy, wraz z uzasadnieniem zawierającym m.in. szczegółowe wyliczenie całkowitej  kwoty, o jaką wynagrodzenie Wykonawcy powinno ulec zmianie oraz wskazaniem daty, od  której nastąpiła bądź nastąpi zmiana wysokości kosztów wykonania umowy uzasadniająca  zmianę wysokości wynagrodzenia należnego Wykonawcy.  </w:t>
      </w:r>
    </w:p>
    <w:p w14:paraId="37637C29" w14:textId="59142692" w:rsidR="005E3231" w:rsidRPr="00302E7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W przypadku zmian, o których mowa w ust. 3 pkt 2 lub pkt 3</w:t>
      </w:r>
      <w:r w:rsidR="005E3231" w:rsidRPr="00302E71">
        <w:rPr>
          <w:rFonts w:ascii="Times New Roman" w:hAnsi="Times New Roman" w:cs="Times New Roman"/>
          <w:lang w:val="pl-PL"/>
        </w:rPr>
        <w:t xml:space="preserve">, jeżeli z wnioskiem występuje </w:t>
      </w:r>
      <w:r w:rsidRPr="00302E71">
        <w:rPr>
          <w:rFonts w:ascii="Times New Roman" w:hAnsi="Times New Roman" w:cs="Times New Roman"/>
          <w:lang w:val="pl-PL"/>
        </w:rPr>
        <w:t>Wykonawca, jest on zobowiązany dołączyć do wnios</w:t>
      </w:r>
      <w:r w:rsidR="005E3231" w:rsidRPr="00302E71">
        <w:rPr>
          <w:rFonts w:ascii="Times New Roman" w:hAnsi="Times New Roman" w:cs="Times New Roman"/>
          <w:lang w:val="pl-PL"/>
        </w:rPr>
        <w:t xml:space="preserve">ku dokumenty, z których będzie </w:t>
      </w:r>
      <w:r w:rsidRPr="00302E71">
        <w:rPr>
          <w:rFonts w:ascii="Times New Roman" w:hAnsi="Times New Roman" w:cs="Times New Roman"/>
          <w:lang w:val="pl-PL"/>
        </w:rPr>
        <w:t xml:space="preserve">wynikać, w jakim zakresie zmiany te mają wpływ na koszty wykonania umowy, w  szczególności:  </w:t>
      </w:r>
      <w:r w:rsidRPr="00302E71">
        <w:rPr>
          <w:rFonts w:ascii="Times New Roman" w:hAnsi="Times New Roman" w:cs="Times New Roman"/>
          <w:lang w:val="pl-PL"/>
        </w:rPr>
        <w:tab/>
      </w:r>
    </w:p>
    <w:p w14:paraId="47A49DD1" w14:textId="77777777" w:rsidR="00E175A7" w:rsidRPr="00302E71" w:rsidRDefault="00675E58" w:rsidP="003E64A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pisemne zestawienie wynagrodzeń (zarówno przed </w:t>
      </w:r>
      <w:r w:rsidR="005E3231" w:rsidRPr="00302E71">
        <w:rPr>
          <w:rFonts w:ascii="Times New Roman" w:hAnsi="Times New Roman" w:cs="Times New Roman"/>
          <w:lang w:val="pl-PL"/>
        </w:rPr>
        <w:t xml:space="preserve">jak i po zmianie) pracowników </w:t>
      </w:r>
      <w:r w:rsidRPr="00302E71">
        <w:rPr>
          <w:rFonts w:ascii="Times New Roman" w:hAnsi="Times New Roman" w:cs="Times New Roman"/>
          <w:lang w:val="pl-PL"/>
        </w:rPr>
        <w:t xml:space="preserve">świadczących usługi, wraz z określeniem zakresu (części etatu), w jakim wykonują oni prace  bezpośrednio związane z realizacją przedmiotu umowy oraz części wynagrodzenia  odpowiadającej temu zakresowi - w przypadku zmiany, o której mowa w ust. 3 pkt 2, </w:t>
      </w:r>
    </w:p>
    <w:p w14:paraId="3A4B379F" w14:textId="11473106" w:rsidR="005E3231" w:rsidRPr="00302E71" w:rsidRDefault="00675E58" w:rsidP="003E64A1">
      <w:pPr>
        <w:spacing w:line="276" w:lineRule="auto"/>
        <w:ind w:left="1068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lastRenderedPageBreak/>
        <w:t xml:space="preserve">lub  </w:t>
      </w:r>
    </w:p>
    <w:p w14:paraId="786ABFBF" w14:textId="23F71D37" w:rsidR="00675E58" w:rsidRPr="00302E71" w:rsidRDefault="00675E58" w:rsidP="003E64A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pisemne zestawienie wynagrodzeń (zarówno przed jak i po zmianie) pracowników  świadczących usługi, wraz z kwotami składek uiszczanych do Zakładu Ubezpieczeń  Społecznych/Kasy Rolniczego Ubezpieczenia Społecznego w części finansowanej przez  Wykonawcę, z określeniem zakresu (części etatu), w jakim wykonują oni prace bezpośrednio  związane z realizacją przedmiotu umowy oraz części wynagrodzenia odpowiadającej temu  zakresowi - w przypadku zmiany, o której mowa w </w:t>
      </w:r>
      <w:r w:rsidR="00035E15" w:rsidRPr="00302E71">
        <w:rPr>
          <w:rFonts w:ascii="Times New Roman" w:hAnsi="Times New Roman" w:cs="Times New Roman"/>
          <w:lang w:val="pl-PL"/>
        </w:rPr>
        <w:t xml:space="preserve">§ 7 </w:t>
      </w:r>
      <w:r w:rsidRPr="00302E71">
        <w:rPr>
          <w:rFonts w:ascii="Times New Roman" w:hAnsi="Times New Roman" w:cs="Times New Roman"/>
          <w:lang w:val="pl-PL"/>
        </w:rPr>
        <w:t xml:space="preserve">ust. 3 pkt 3.  </w:t>
      </w:r>
    </w:p>
    <w:p w14:paraId="1E1C687F" w14:textId="77777777" w:rsidR="00035E15" w:rsidRPr="00302E7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W przypadku zmiany, o której mowa w </w:t>
      </w:r>
      <w:r w:rsidR="00035E15" w:rsidRPr="00302E71">
        <w:rPr>
          <w:rFonts w:ascii="Times New Roman" w:hAnsi="Times New Roman" w:cs="Times New Roman"/>
          <w:lang w:val="pl-PL"/>
        </w:rPr>
        <w:t xml:space="preserve">§7 </w:t>
      </w:r>
      <w:r w:rsidRPr="00302E71">
        <w:rPr>
          <w:rFonts w:ascii="Times New Roman" w:hAnsi="Times New Roman" w:cs="Times New Roman"/>
          <w:lang w:val="pl-PL"/>
        </w:rPr>
        <w:t xml:space="preserve">ust. 3 pkt </w:t>
      </w:r>
      <w:r w:rsidR="00035E15" w:rsidRPr="00302E71">
        <w:rPr>
          <w:rFonts w:ascii="Times New Roman" w:hAnsi="Times New Roman" w:cs="Times New Roman"/>
          <w:lang w:val="pl-PL"/>
        </w:rPr>
        <w:t xml:space="preserve">3, jeżeli z wnioskiem występuje </w:t>
      </w:r>
      <w:r w:rsidRPr="00302E71">
        <w:rPr>
          <w:rFonts w:ascii="Times New Roman" w:hAnsi="Times New Roman" w:cs="Times New Roman"/>
          <w:lang w:val="pl-PL"/>
        </w:rPr>
        <w:t xml:space="preserve">Zamawiający, jest on uprawniony do zobowiązania Wykonawcy do przedstawienia w wyznaczonym terminie, nie krótszym niż 5 dni roboczych, dokumentów, z których będzie  wynikać w jakim zakresie zmiana ta ma wpływ na koszty wykonania umowy, w tym  pisemnego zestawienia wynagrodzeń, o którym  mowa w </w:t>
      </w:r>
      <w:r w:rsidR="00035E15" w:rsidRPr="00302E71">
        <w:rPr>
          <w:rFonts w:ascii="Times New Roman" w:hAnsi="Times New Roman" w:cs="Times New Roman"/>
          <w:lang w:val="pl-PL"/>
        </w:rPr>
        <w:t xml:space="preserve">§ 7 </w:t>
      </w:r>
      <w:r w:rsidRPr="00302E71">
        <w:rPr>
          <w:rFonts w:ascii="Times New Roman" w:hAnsi="Times New Roman" w:cs="Times New Roman"/>
          <w:lang w:val="pl-PL"/>
        </w:rPr>
        <w:t xml:space="preserve">ust. 7 pkt 2.  </w:t>
      </w:r>
    </w:p>
    <w:p w14:paraId="7A7335C2" w14:textId="77777777" w:rsidR="00035E15" w:rsidRPr="00302E7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Strony zawrą aneks dotyczący zmiany wynagrodzenia wykonawcy, o której mowa w ust. 3, po  uzgodnieniu kwoty o jaką zostanie zmienione wynagrodzenie Wykonawcy.  </w:t>
      </w:r>
    </w:p>
    <w:p w14:paraId="7C9BC939" w14:textId="766063FE" w:rsidR="00675E58" w:rsidRPr="00302E7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Wszelkie zmiany umowy, poza przypadkami wyraźnie w niej przewidzianymi, wymagają formy pisemnej pod rygorem nieważności.  </w:t>
      </w:r>
    </w:p>
    <w:p w14:paraId="7F8387F7" w14:textId="77777777" w:rsidR="00675E58" w:rsidRPr="00302E7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 </w:t>
      </w:r>
    </w:p>
    <w:p w14:paraId="49DEB314" w14:textId="320D3393" w:rsidR="00035E15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§ 8</w:t>
      </w:r>
      <w:r w:rsidR="00035E15" w:rsidRPr="00302E71">
        <w:rPr>
          <w:rFonts w:ascii="Times New Roman" w:hAnsi="Times New Roman" w:cs="Times New Roman"/>
          <w:b/>
          <w:lang w:val="pl-PL"/>
        </w:rPr>
        <w:t>.</w:t>
      </w:r>
    </w:p>
    <w:p w14:paraId="7403FD19" w14:textId="3F8066BE" w:rsidR="00675E58" w:rsidRPr="00302E7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02E71">
        <w:rPr>
          <w:rFonts w:ascii="Times New Roman" w:hAnsi="Times New Roman" w:cs="Times New Roman"/>
          <w:b/>
          <w:lang w:val="pl-PL"/>
        </w:rPr>
        <w:t>(Postanowienia końcowe)</w:t>
      </w:r>
    </w:p>
    <w:p w14:paraId="701EFFAA" w14:textId="77777777" w:rsidR="00035E15" w:rsidRPr="00302E71" w:rsidRDefault="00675E58" w:rsidP="003E64A1">
      <w:pPr>
        <w:pStyle w:val="Akapitzlist"/>
        <w:numPr>
          <w:ilvl w:val="0"/>
          <w:numId w:val="42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>Do spraw nie uregulowanych w umowie mają zastosowanie przepisy: Kodeksu cywilnego,  ustawy Prawo zamówień publicznych, ustawy Prawo energetyczn</w:t>
      </w:r>
      <w:r w:rsidR="00035E15" w:rsidRPr="00302E71">
        <w:rPr>
          <w:rFonts w:ascii="Times New Roman" w:hAnsi="Times New Roman" w:cs="Times New Roman"/>
          <w:lang w:val="pl-PL"/>
        </w:rPr>
        <w:t xml:space="preserve">e wraz z aktami  wykonawczymi. </w:t>
      </w:r>
    </w:p>
    <w:p w14:paraId="35E8277F" w14:textId="7043079A" w:rsidR="00675E58" w:rsidRPr="00302E71" w:rsidRDefault="00675E58" w:rsidP="003E64A1">
      <w:pPr>
        <w:pStyle w:val="Akapitzlist"/>
        <w:numPr>
          <w:ilvl w:val="0"/>
          <w:numId w:val="42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Spory, jakie mogą wyniknąć z Umowy kompleksowej, podlegać będą rozstrzygnięciu przez właściwy sąd powszechny.  </w:t>
      </w:r>
    </w:p>
    <w:p w14:paraId="263FF7C6" w14:textId="77777777" w:rsidR="00675E58" w:rsidRPr="00302E7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02E71">
        <w:rPr>
          <w:rFonts w:ascii="Times New Roman" w:hAnsi="Times New Roman" w:cs="Times New Roman"/>
          <w:lang w:val="pl-PL"/>
        </w:rPr>
        <w:t xml:space="preserve"> </w:t>
      </w:r>
    </w:p>
    <w:sectPr w:rsidR="00675E58" w:rsidRPr="00302E71" w:rsidSect="00962A48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BA28C" w14:textId="77777777" w:rsidR="003F767C" w:rsidRDefault="003F767C" w:rsidP="00E97C5C">
      <w:r>
        <w:separator/>
      </w:r>
    </w:p>
  </w:endnote>
  <w:endnote w:type="continuationSeparator" w:id="0">
    <w:p w14:paraId="0DAB85A4" w14:textId="77777777" w:rsidR="003F767C" w:rsidRDefault="003F767C" w:rsidP="00E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0E4F" w14:textId="77777777" w:rsidR="003F767C" w:rsidRDefault="003F767C" w:rsidP="003F7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7A2CC4" w14:textId="77777777" w:rsidR="003F767C" w:rsidRDefault="003F767C" w:rsidP="00E97C5C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E3FD" w14:textId="77777777" w:rsidR="003F767C" w:rsidRDefault="003F767C" w:rsidP="003F7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FF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DC7809" w14:textId="6F6988A2" w:rsidR="003F767C" w:rsidRDefault="003F767C" w:rsidP="00E97C5C">
    <w:pPr>
      <w:pStyle w:val="Stopka"/>
      <w:ind w:right="360"/>
    </w:pPr>
    <w:r w:rsidRPr="00E97C5C">
      <w:t>ZP/ECM-1/2017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EC011" w14:textId="77777777" w:rsidR="003F767C" w:rsidRDefault="003F767C" w:rsidP="00E97C5C">
      <w:r>
        <w:separator/>
      </w:r>
    </w:p>
  </w:footnote>
  <w:footnote w:type="continuationSeparator" w:id="0">
    <w:p w14:paraId="7A037215" w14:textId="77777777" w:rsidR="003F767C" w:rsidRDefault="003F767C" w:rsidP="00E9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05E"/>
    <w:multiLevelType w:val="hybridMultilevel"/>
    <w:tmpl w:val="B6402B7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3D32C1"/>
    <w:multiLevelType w:val="hybridMultilevel"/>
    <w:tmpl w:val="CA2CA02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1302D"/>
    <w:multiLevelType w:val="hybridMultilevel"/>
    <w:tmpl w:val="E6C6C068"/>
    <w:lvl w:ilvl="0" w:tplc="0409000F">
      <w:start w:val="1"/>
      <w:numFmt w:val="decimal"/>
      <w:pStyle w:val="Napi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75B"/>
    <w:multiLevelType w:val="hybridMultilevel"/>
    <w:tmpl w:val="22AC88B2"/>
    <w:lvl w:ilvl="0" w:tplc="0409000F">
      <w:start w:val="1"/>
      <w:numFmt w:val="decimal"/>
      <w:lvlText w:val="%1."/>
      <w:lvlJc w:val="left"/>
      <w:pPr>
        <w:ind w:left="-336" w:hanging="360"/>
      </w:pPr>
    </w:lvl>
    <w:lvl w:ilvl="1" w:tplc="04090019">
      <w:start w:val="1"/>
      <w:numFmt w:val="lowerLetter"/>
      <w:lvlText w:val="%2."/>
      <w:lvlJc w:val="left"/>
      <w:pPr>
        <w:ind w:left="384" w:hanging="360"/>
      </w:pPr>
    </w:lvl>
    <w:lvl w:ilvl="2" w:tplc="3B022A2A">
      <w:start w:val="1"/>
      <w:numFmt w:val="decimal"/>
      <w:lvlText w:val="%3."/>
      <w:lvlJc w:val="left"/>
      <w:pPr>
        <w:ind w:left="1624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360"/>
      </w:pPr>
    </w:lvl>
    <w:lvl w:ilvl="4" w:tplc="04090019" w:tentative="1">
      <w:start w:val="1"/>
      <w:numFmt w:val="lowerLetter"/>
      <w:lvlText w:val="%5."/>
      <w:lvlJc w:val="left"/>
      <w:pPr>
        <w:ind w:left="2544" w:hanging="360"/>
      </w:pPr>
    </w:lvl>
    <w:lvl w:ilvl="5" w:tplc="0409001B" w:tentative="1">
      <w:start w:val="1"/>
      <w:numFmt w:val="lowerRoman"/>
      <w:lvlText w:val="%6."/>
      <w:lvlJc w:val="right"/>
      <w:pPr>
        <w:ind w:left="3264" w:hanging="180"/>
      </w:pPr>
    </w:lvl>
    <w:lvl w:ilvl="6" w:tplc="0409000F" w:tentative="1">
      <w:start w:val="1"/>
      <w:numFmt w:val="decimal"/>
      <w:lvlText w:val="%7."/>
      <w:lvlJc w:val="left"/>
      <w:pPr>
        <w:ind w:left="3984" w:hanging="360"/>
      </w:pPr>
    </w:lvl>
    <w:lvl w:ilvl="7" w:tplc="04090019" w:tentative="1">
      <w:start w:val="1"/>
      <w:numFmt w:val="lowerLetter"/>
      <w:lvlText w:val="%8."/>
      <w:lvlJc w:val="left"/>
      <w:pPr>
        <w:ind w:left="4704" w:hanging="360"/>
      </w:pPr>
    </w:lvl>
    <w:lvl w:ilvl="8" w:tplc="0409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4">
    <w:nsid w:val="106D496C"/>
    <w:multiLevelType w:val="hybridMultilevel"/>
    <w:tmpl w:val="5F6899C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15F26BB"/>
    <w:multiLevelType w:val="hybridMultilevel"/>
    <w:tmpl w:val="31DE837A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13840A52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E23FD"/>
    <w:multiLevelType w:val="hybridMultilevel"/>
    <w:tmpl w:val="68B42194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9C68C1A8">
      <w:start w:val="2"/>
      <w:numFmt w:val="bullet"/>
      <w:lvlText w:val="−"/>
      <w:lvlJc w:val="left"/>
      <w:pPr>
        <w:ind w:left="1788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D66F13"/>
    <w:multiLevelType w:val="hybridMultilevel"/>
    <w:tmpl w:val="1C8ED704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13840A52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35BBE"/>
    <w:multiLevelType w:val="hybridMultilevel"/>
    <w:tmpl w:val="8DDA8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E13326"/>
    <w:multiLevelType w:val="hybridMultilevel"/>
    <w:tmpl w:val="82FED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98152D"/>
    <w:multiLevelType w:val="hybridMultilevel"/>
    <w:tmpl w:val="6A7A4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B022A2A">
      <w:start w:val="1"/>
      <w:numFmt w:val="decimal"/>
      <w:lvlText w:val="%3."/>
      <w:lvlJc w:val="left"/>
      <w:pPr>
        <w:ind w:left="2320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BE5059"/>
    <w:multiLevelType w:val="hybridMultilevel"/>
    <w:tmpl w:val="51F6B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67041C"/>
    <w:multiLevelType w:val="hybridMultilevel"/>
    <w:tmpl w:val="BD76D67C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D42BB"/>
    <w:multiLevelType w:val="hybridMultilevel"/>
    <w:tmpl w:val="96721770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477D9"/>
    <w:multiLevelType w:val="hybridMultilevel"/>
    <w:tmpl w:val="4C1E9A00"/>
    <w:lvl w:ilvl="0" w:tplc="402C4E5A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91A3F"/>
    <w:multiLevelType w:val="hybridMultilevel"/>
    <w:tmpl w:val="4E64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84700"/>
    <w:multiLevelType w:val="hybridMultilevel"/>
    <w:tmpl w:val="382A014C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A2A6F"/>
    <w:multiLevelType w:val="hybridMultilevel"/>
    <w:tmpl w:val="82FED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841331"/>
    <w:multiLevelType w:val="hybridMultilevel"/>
    <w:tmpl w:val="6860BD70"/>
    <w:lvl w:ilvl="0" w:tplc="661CBD08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2623A"/>
    <w:multiLevelType w:val="hybridMultilevel"/>
    <w:tmpl w:val="1970499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C0799"/>
    <w:multiLevelType w:val="hybridMultilevel"/>
    <w:tmpl w:val="471C4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0341D3"/>
    <w:multiLevelType w:val="hybridMultilevel"/>
    <w:tmpl w:val="D5D4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26101"/>
    <w:multiLevelType w:val="hybridMultilevel"/>
    <w:tmpl w:val="3E5814B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742147"/>
    <w:multiLevelType w:val="hybridMultilevel"/>
    <w:tmpl w:val="A3E2B35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4F14009"/>
    <w:multiLevelType w:val="hybridMultilevel"/>
    <w:tmpl w:val="D980822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AD248CD"/>
    <w:multiLevelType w:val="hybridMultilevel"/>
    <w:tmpl w:val="40FC7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7D5DF6"/>
    <w:multiLevelType w:val="hybridMultilevel"/>
    <w:tmpl w:val="C982F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F15D5D"/>
    <w:multiLevelType w:val="hybridMultilevel"/>
    <w:tmpl w:val="EC84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8623D"/>
    <w:multiLevelType w:val="hybridMultilevel"/>
    <w:tmpl w:val="72D2646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3B022A2A">
      <w:start w:val="1"/>
      <w:numFmt w:val="decimal"/>
      <w:lvlText w:val="%3."/>
      <w:lvlJc w:val="left"/>
      <w:pPr>
        <w:ind w:left="3020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41B44E0D"/>
    <w:multiLevelType w:val="hybridMultilevel"/>
    <w:tmpl w:val="272E776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2143C2F"/>
    <w:multiLevelType w:val="hybridMultilevel"/>
    <w:tmpl w:val="D1F2B05A"/>
    <w:lvl w:ilvl="0" w:tplc="0366DF80">
      <w:start w:val="1"/>
      <w:numFmt w:val="decimal"/>
      <w:lvlText w:val="Rysunek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71EB4"/>
    <w:multiLevelType w:val="hybridMultilevel"/>
    <w:tmpl w:val="2598B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2B28D9"/>
    <w:multiLevelType w:val="hybridMultilevel"/>
    <w:tmpl w:val="1FBCC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B022A2A">
      <w:start w:val="1"/>
      <w:numFmt w:val="decimal"/>
      <w:lvlText w:val="%3."/>
      <w:lvlJc w:val="left"/>
      <w:pPr>
        <w:ind w:left="2320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8E4B61"/>
    <w:multiLevelType w:val="hybridMultilevel"/>
    <w:tmpl w:val="0428EB1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98074A"/>
    <w:multiLevelType w:val="hybridMultilevel"/>
    <w:tmpl w:val="99D87278"/>
    <w:lvl w:ilvl="0" w:tplc="CF581A50">
      <w:start w:val="1"/>
      <w:numFmt w:val="decimal"/>
      <w:pStyle w:val="podpispodtabel"/>
      <w:lvlText w:val="Tabela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15325"/>
    <w:multiLevelType w:val="hybridMultilevel"/>
    <w:tmpl w:val="E2F8FED0"/>
    <w:lvl w:ilvl="0" w:tplc="661CBD08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47AD1"/>
    <w:multiLevelType w:val="hybridMultilevel"/>
    <w:tmpl w:val="8E225060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13840A52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EA7C4C8A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60D2F"/>
    <w:multiLevelType w:val="hybridMultilevel"/>
    <w:tmpl w:val="E764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335A2"/>
    <w:multiLevelType w:val="hybridMultilevel"/>
    <w:tmpl w:val="894E1F64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A6024"/>
    <w:multiLevelType w:val="hybridMultilevel"/>
    <w:tmpl w:val="1154165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34"/>
  </w:num>
  <w:num w:numId="3">
    <w:abstractNumId w:val="30"/>
  </w:num>
  <w:num w:numId="4">
    <w:abstractNumId w:val="30"/>
  </w:num>
  <w:num w:numId="5">
    <w:abstractNumId w:val="2"/>
  </w:num>
  <w:num w:numId="6">
    <w:abstractNumId w:val="7"/>
  </w:num>
  <w:num w:numId="7">
    <w:abstractNumId w:val="4"/>
  </w:num>
  <w:num w:numId="8">
    <w:abstractNumId w:val="14"/>
  </w:num>
  <w:num w:numId="9">
    <w:abstractNumId w:val="26"/>
  </w:num>
  <w:num w:numId="10">
    <w:abstractNumId w:val="28"/>
  </w:num>
  <w:num w:numId="11">
    <w:abstractNumId w:val="6"/>
  </w:num>
  <w:num w:numId="12">
    <w:abstractNumId w:val="11"/>
  </w:num>
  <w:num w:numId="13">
    <w:abstractNumId w:val="25"/>
  </w:num>
  <w:num w:numId="14">
    <w:abstractNumId w:val="5"/>
  </w:num>
  <w:num w:numId="15">
    <w:abstractNumId w:val="1"/>
  </w:num>
  <w:num w:numId="16">
    <w:abstractNumId w:val="19"/>
  </w:num>
  <w:num w:numId="17">
    <w:abstractNumId w:val="17"/>
  </w:num>
  <w:num w:numId="18">
    <w:abstractNumId w:val="9"/>
  </w:num>
  <w:num w:numId="19">
    <w:abstractNumId w:val="36"/>
  </w:num>
  <w:num w:numId="20">
    <w:abstractNumId w:val="24"/>
  </w:num>
  <w:num w:numId="21">
    <w:abstractNumId w:val="13"/>
  </w:num>
  <w:num w:numId="22">
    <w:abstractNumId w:val="38"/>
  </w:num>
  <w:num w:numId="23">
    <w:abstractNumId w:val="16"/>
  </w:num>
  <w:num w:numId="24">
    <w:abstractNumId w:val="3"/>
  </w:num>
  <w:num w:numId="25">
    <w:abstractNumId w:val="21"/>
  </w:num>
  <w:num w:numId="26">
    <w:abstractNumId w:val="31"/>
  </w:num>
  <w:num w:numId="27">
    <w:abstractNumId w:val="32"/>
  </w:num>
  <w:num w:numId="28">
    <w:abstractNumId w:val="29"/>
  </w:num>
  <w:num w:numId="29">
    <w:abstractNumId w:val="10"/>
  </w:num>
  <w:num w:numId="30">
    <w:abstractNumId w:val="33"/>
  </w:num>
  <w:num w:numId="31">
    <w:abstractNumId w:val="39"/>
  </w:num>
  <w:num w:numId="32">
    <w:abstractNumId w:val="0"/>
  </w:num>
  <w:num w:numId="33">
    <w:abstractNumId w:val="18"/>
  </w:num>
  <w:num w:numId="34">
    <w:abstractNumId w:val="35"/>
  </w:num>
  <w:num w:numId="35">
    <w:abstractNumId w:val="37"/>
  </w:num>
  <w:num w:numId="36">
    <w:abstractNumId w:val="15"/>
  </w:num>
  <w:num w:numId="37">
    <w:abstractNumId w:val="22"/>
  </w:num>
  <w:num w:numId="38">
    <w:abstractNumId w:val="12"/>
  </w:num>
  <w:num w:numId="39">
    <w:abstractNumId w:val="23"/>
  </w:num>
  <w:num w:numId="40">
    <w:abstractNumId w:val="20"/>
  </w:num>
  <w:num w:numId="41">
    <w:abstractNumId w:val="2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58"/>
    <w:rsid w:val="00011427"/>
    <w:rsid w:val="00035E15"/>
    <w:rsid w:val="0009520B"/>
    <w:rsid w:val="00123E0F"/>
    <w:rsid w:val="00146FED"/>
    <w:rsid w:val="00153ABA"/>
    <w:rsid w:val="00195FF2"/>
    <w:rsid w:val="001E5359"/>
    <w:rsid w:val="00255743"/>
    <w:rsid w:val="00297700"/>
    <w:rsid w:val="002F7948"/>
    <w:rsid w:val="00302E71"/>
    <w:rsid w:val="00345FAA"/>
    <w:rsid w:val="003B2961"/>
    <w:rsid w:val="003E64A1"/>
    <w:rsid w:val="003F767C"/>
    <w:rsid w:val="0043605D"/>
    <w:rsid w:val="0047474E"/>
    <w:rsid w:val="00492985"/>
    <w:rsid w:val="004E4E8C"/>
    <w:rsid w:val="005530AB"/>
    <w:rsid w:val="005E3231"/>
    <w:rsid w:val="00675E58"/>
    <w:rsid w:val="00685AAA"/>
    <w:rsid w:val="00703332"/>
    <w:rsid w:val="007357D5"/>
    <w:rsid w:val="007C196F"/>
    <w:rsid w:val="0082380A"/>
    <w:rsid w:val="00844005"/>
    <w:rsid w:val="00896B59"/>
    <w:rsid w:val="00907743"/>
    <w:rsid w:val="00962A48"/>
    <w:rsid w:val="00A270BD"/>
    <w:rsid w:val="00A9642F"/>
    <w:rsid w:val="00B936CA"/>
    <w:rsid w:val="00CA259B"/>
    <w:rsid w:val="00DD7C93"/>
    <w:rsid w:val="00E175A7"/>
    <w:rsid w:val="00E97C5C"/>
    <w:rsid w:val="00F25637"/>
    <w:rsid w:val="00F370B9"/>
    <w:rsid w:val="00F3736D"/>
    <w:rsid w:val="00F635C7"/>
    <w:rsid w:val="00F63C97"/>
    <w:rsid w:val="00F81586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C6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3605D"/>
    <w:pPr>
      <w:keepNext/>
      <w:keepLines/>
      <w:spacing w:before="480" w:line="276" w:lineRule="auto"/>
      <w:jc w:val="both"/>
      <w:outlineLvl w:val="0"/>
    </w:pPr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146FED"/>
    <w:pPr>
      <w:keepNext/>
      <w:keepLines/>
      <w:spacing w:before="200"/>
      <w:outlineLvl w:val="1"/>
    </w:pPr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146FED"/>
    <w:pPr>
      <w:keepNext/>
      <w:keepLines/>
      <w:spacing w:before="200"/>
      <w:outlineLvl w:val="2"/>
    </w:pPr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05D"/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paragraph" w:styleId="Napis">
    <w:name w:val="caption"/>
    <w:aliases w:val="Rysunek podpis"/>
    <w:basedOn w:val="Normalny"/>
    <w:next w:val="Normalny"/>
    <w:link w:val="NapisZnak"/>
    <w:autoRedefine/>
    <w:uiPriority w:val="35"/>
    <w:qFormat/>
    <w:rsid w:val="00146FED"/>
    <w:pPr>
      <w:numPr>
        <w:numId w:val="5"/>
      </w:numPr>
      <w:spacing w:after="120" w:line="276" w:lineRule="auto"/>
      <w:jc w:val="right"/>
    </w:pPr>
    <w:rPr>
      <w:rFonts w:eastAsia="Times New Roman" w:cs="Times New Roman"/>
      <w:b/>
      <w:bCs/>
      <w:sz w:val="20"/>
      <w:szCs w:val="20"/>
      <w:lang w:val="pl-PL"/>
    </w:rPr>
  </w:style>
  <w:style w:type="character" w:customStyle="1" w:styleId="NapisZnak">
    <w:name w:val="Napis Znak"/>
    <w:aliases w:val="Rysunek podpis Znak"/>
    <w:link w:val="Napis"/>
    <w:uiPriority w:val="35"/>
    <w:rsid w:val="00146FED"/>
    <w:rPr>
      <w:rFonts w:eastAsia="Times New Roman" w:cs="Times New Roman"/>
      <w:b/>
      <w:bCs/>
      <w:sz w:val="20"/>
      <w:szCs w:val="20"/>
      <w:lang w:val="pl-PL"/>
    </w:rPr>
  </w:style>
  <w:style w:type="paragraph" w:customStyle="1" w:styleId="podpispodtabel">
    <w:name w:val="podpis pod tabelą"/>
    <w:basedOn w:val="Tekstpodstawowy"/>
    <w:next w:val="Tekstpodstawowy"/>
    <w:autoRedefine/>
    <w:qFormat/>
    <w:rsid w:val="00146FED"/>
    <w:pPr>
      <w:widowControl w:val="0"/>
      <w:numPr>
        <w:numId w:val="2"/>
      </w:numPr>
      <w:suppressAutoHyphens/>
      <w:spacing w:line="360" w:lineRule="auto"/>
      <w:jc w:val="both"/>
    </w:pPr>
    <w:rPr>
      <w:rFonts w:cs="Apple Chancery"/>
      <w:b/>
      <w:kern w:val="1"/>
      <w:sz w:val="20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6F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FED"/>
  </w:style>
  <w:style w:type="paragraph" w:styleId="Akapitzlist">
    <w:name w:val="List Paragraph"/>
    <w:basedOn w:val="Normalny"/>
    <w:uiPriority w:val="34"/>
    <w:qFormat/>
    <w:rsid w:val="00675E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7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5C"/>
  </w:style>
  <w:style w:type="character" w:styleId="Numerstrony">
    <w:name w:val="page number"/>
    <w:basedOn w:val="Domylnaczcionkaakapitu"/>
    <w:uiPriority w:val="99"/>
    <w:semiHidden/>
    <w:unhideWhenUsed/>
    <w:rsid w:val="00E97C5C"/>
  </w:style>
  <w:style w:type="paragraph" w:styleId="Nagwek">
    <w:name w:val="header"/>
    <w:basedOn w:val="Normalny"/>
    <w:link w:val="NagwekZnak"/>
    <w:uiPriority w:val="99"/>
    <w:unhideWhenUsed/>
    <w:rsid w:val="00E97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5C"/>
  </w:style>
  <w:style w:type="paragraph" w:customStyle="1" w:styleId="Default">
    <w:name w:val="Default"/>
    <w:rsid w:val="003F767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3605D"/>
    <w:pPr>
      <w:keepNext/>
      <w:keepLines/>
      <w:spacing w:before="480" w:line="276" w:lineRule="auto"/>
      <w:jc w:val="both"/>
      <w:outlineLvl w:val="0"/>
    </w:pPr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146FED"/>
    <w:pPr>
      <w:keepNext/>
      <w:keepLines/>
      <w:spacing w:before="200"/>
      <w:outlineLvl w:val="1"/>
    </w:pPr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146FED"/>
    <w:pPr>
      <w:keepNext/>
      <w:keepLines/>
      <w:spacing w:before="200"/>
      <w:outlineLvl w:val="2"/>
    </w:pPr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05D"/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paragraph" w:styleId="Napis">
    <w:name w:val="caption"/>
    <w:aliases w:val="Rysunek podpis"/>
    <w:basedOn w:val="Normalny"/>
    <w:next w:val="Normalny"/>
    <w:link w:val="NapisZnak"/>
    <w:autoRedefine/>
    <w:uiPriority w:val="35"/>
    <w:qFormat/>
    <w:rsid w:val="00146FED"/>
    <w:pPr>
      <w:numPr>
        <w:numId w:val="5"/>
      </w:numPr>
      <w:spacing w:after="120" w:line="276" w:lineRule="auto"/>
      <w:jc w:val="right"/>
    </w:pPr>
    <w:rPr>
      <w:rFonts w:eastAsia="Times New Roman" w:cs="Times New Roman"/>
      <w:b/>
      <w:bCs/>
      <w:sz w:val="20"/>
      <w:szCs w:val="20"/>
      <w:lang w:val="pl-PL"/>
    </w:rPr>
  </w:style>
  <w:style w:type="character" w:customStyle="1" w:styleId="NapisZnak">
    <w:name w:val="Napis Znak"/>
    <w:aliases w:val="Rysunek podpis Znak"/>
    <w:link w:val="Napis"/>
    <w:uiPriority w:val="35"/>
    <w:rsid w:val="00146FED"/>
    <w:rPr>
      <w:rFonts w:eastAsia="Times New Roman" w:cs="Times New Roman"/>
      <w:b/>
      <w:bCs/>
      <w:sz w:val="20"/>
      <w:szCs w:val="20"/>
      <w:lang w:val="pl-PL"/>
    </w:rPr>
  </w:style>
  <w:style w:type="paragraph" w:customStyle="1" w:styleId="podpispodtabel">
    <w:name w:val="podpis pod tabelą"/>
    <w:basedOn w:val="Tekstpodstawowy"/>
    <w:next w:val="Tekstpodstawowy"/>
    <w:autoRedefine/>
    <w:qFormat/>
    <w:rsid w:val="00146FED"/>
    <w:pPr>
      <w:widowControl w:val="0"/>
      <w:numPr>
        <w:numId w:val="2"/>
      </w:numPr>
      <w:suppressAutoHyphens/>
      <w:spacing w:line="360" w:lineRule="auto"/>
      <w:jc w:val="both"/>
    </w:pPr>
    <w:rPr>
      <w:rFonts w:cs="Apple Chancery"/>
      <w:b/>
      <w:kern w:val="1"/>
      <w:sz w:val="20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6F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FED"/>
  </w:style>
  <w:style w:type="paragraph" w:styleId="Akapitzlist">
    <w:name w:val="List Paragraph"/>
    <w:basedOn w:val="Normalny"/>
    <w:uiPriority w:val="34"/>
    <w:qFormat/>
    <w:rsid w:val="00675E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7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5C"/>
  </w:style>
  <w:style w:type="character" w:styleId="Numerstrony">
    <w:name w:val="page number"/>
    <w:basedOn w:val="Domylnaczcionkaakapitu"/>
    <w:uiPriority w:val="99"/>
    <w:semiHidden/>
    <w:unhideWhenUsed/>
    <w:rsid w:val="00E97C5C"/>
  </w:style>
  <w:style w:type="paragraph" w:styleId="Nagwek">
    <w:name w:val="header"/>
    <w:basedOn w:val="Normalny"/>
    <w:link w:val="NagwekZnak"/>
    <w:uiPriority w:val="99"/>
    <w:unhideWhenUsed/>
    <w:rsid w:val="00E97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5C"/>
  </w:style>
  <w:style w:type="paragraph" w:customStyle="1" w:styleId="Default">
    <w:name w:val="Default"/>
    <w:rsid w:val="003F767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2859F-34A9-0046-A1DC-6BAD36FA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2370</Words>
  <Characters>14696</Characters>
  <Application>Microsoft Macintosh Word</Application>
  <DocSecurity>0</DocSecurity>
  <Lines>524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IMS Ilona Suchecka</Company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3</cp:revision>
  <dcterms:created xsi:type="dcterms:W3CDTF">2017-11-23T13:01:00Z</dcterms:created>
  <dcterms:modified xsi:type="dcterms:W3CDTF">2017-11-23T13:01:00Z</dcterms:modified>
</cp:coreProperties>
</file>